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38" w:rsidRDefault="00643538" w:rsidP="001F7F0A">
      <w:pPr>
        <w:rPr>
          <w:rFonts w:ascii="Arial" w:hAnsi="Arial" w:cs="Arial"/>
          <w:b/>
          <w:bCs/>
          <w:sz w:val="96"/>
          <w:szCs w:val="96"/>
        </w:rPr>
      </w:pPr>
    </w:p>
    <w:p w:rsidR="00643538" w:rsidRDefault="00643538" w:rsidP="001F7F0A">
      <w:pPr>
        <w:rPr>
          <w:rFonts w:ascii="Arial" w:hAnsi="Arial" w:cs="Arial"/>
          <w:b/>
          <w:bCs/>
          <w:sz w:val="96"/>
          <w:szCs w:val="96"/>
        </w:rPr>
      </w:pPr>
    </w:p>
    <w:p w:rsidR="00643538" w:rsidRDefault="00643538" w:rsidP="001F7F0A">
      <w:pPr>
        <w:rPr>
          <w:rFonts w:ascii="Arial" w:hAnsi="Arial" w:cs="Arial"/>
          <w:b/>
          <w:bCs/>
          <w:sz w:val="96"/>
          <w:szCs w:val="96"/>
        </w:rPr>
      </w:pPr>
    </w:p>
    <w:p w:rsidR="001F7F0A" w:rsidRPr="00643538" w:rsidRDefault="001F7F0A" w:rsidP="001F7F0A">
      <w:pPr>
        <w:rPr>
          <w:rFonts w:ascii="Arial" w:hAnsi="Arial" w:cs="Arial"/>
          <w:sz w:val="96"/>
          <w:szCs w:val="96"/>
        </w:rPr>
      </w:pPr>
      <w:r w:rsidRPr="00643538">
        <w:rPr>
          <w:rFonts w:ascii="Arial" w:hAnsi="Arial" w:cs="Arial"/>
          <w:b/>
          <w:bCs/>
          <w:sz w:val="96"/>
          <w:szCs w:val="96"/>
        </w:rPr>
        <w:t xml:space="preserve">Workforce </w:t>
      </w:r>
      <w:r w:rsidR="008D7AA2" w:rsidRPr="00643538">
        <w:rPr>
          <w:rFonts w:ascii="Arial" w:hAnsi="Arial" w:cs="Arial"/>
          <w:b/>
          <w:bCs/>
          <w:sz w:val="96"/>
          <w:szCs w:val="96"/>
        </w:rPr>
        <w:t>Disability</w:t>
      </w:r>
      <w:r w:rsidRPr="00643538">
        <w:rPr>
          <w:rFonts w:ascii="Arial" w:hAnsi="Arial" w:cs="Arial"/>
          <w:b/>
          <w:bCs/>
          <w:sz w:val="96"/>
          <w:szCs w:val="96"/>
        </w:rPr>
        <w:t xml:space="preserve"> Equality Standard (W</w:t>
      </w:r>
      <w:r w:rsidR="007F37F3" w:rsidRPr="00643538">
        <w:rPr>
          <w:rFonts w:ascii="Arial" w:hAnsi="Arial" w:cs="Arial"/>
          <w:b/>
          <w:bCs/>
          <w:sz w:val="96"/>
          <w:szCs w:val="96"/>
        </w:rPr>
        <w:t>D</w:t>
      </w:r>
      <w:r w:rsidR="00643538" w:rsidRPr="00643538">
        <w:rPr>
          <w:rFonts w:ascii="Arial" w:hAnsi="Arial" w:cs="Arial"/>
          <w:b/>
          <w:bCs/>
          <w:sz w:val="96"/>
          <w:szCs w:val="96"/>
        </w:rPr>
        <w:t>ES) 2020</w:t>
      </w:r>
      <w:r w:rsidRPr="00643538">
        <w:rPr>
          <w:rFonts w:ascii="Arial" w:hAnsi="Arial" w:cs="Arial"/>
          <w:b/>
          <w:bCs/>
          <w:sz w:val="96"/>
          <w:szCs w:val="96"/>
        </w:rPr>
        <w:t xml:space="preserve"> </w:t>
      </w:r>
      <w:r w:rsidR="006C6C82" w:rsidRPr="00643538">
        <w:rPr>
          <w:rFonts w:ascii="Arial" w:hAnsi="Arial" w:cs="Arial"/>
          <w:b/>
          <w:bCs/>
          <w:sz w:val="96"/>
          <w:szCs w:val="96"/>
        </w:rPr>
        <w:t>R</w:t>
      </w:r>
      <w:r w:rsidRPr="00643538">
        <w:rPr>
          <w:rFonts w:ascii="Arial" w:hAnsi="Arial" w:cs="Arial"/>
          <w:b/>
          <w:bCs/>
          <w:sz w:val="96"/>
          <w:szCs w:val="96"/>
        </w:rPr>
        <w:t xml:space="preserve">eporting  </w:t>
      </w: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643538" w:rsidRDefault="00643538" w:rsidP="001F7F0A">
      <w:pPr>
        <w:rPr>
          <w:rFonts w:ascii="Arial" w:hAnsi="Arial" w:cs="Arial"/>
          <w:b/>
          <w:bCs/>
          <w:sz w:val="24"/>
          <w:szCs w:val="24"/>
        </w:rPr>
      </w:pPr>
    </w:p>
    <w:p w:rsidR="001F7F0A" w:rsidRPr="00643538" w:rsidRDefault="001F7F0A" w:rsidP="001F7F0A">
      <w:pPr>
        <w:rPr>
          <w:rFonts w:ascii="Arial" w:hAnsi="Arial" w:cs="Arial"/>
          <w:b/>
          <w:bCs/>
          <w:sz w:val="24"/>
          <w:szCs w:val="24"/>
        </w:rPr>
      </w:pPr>
      <w:r w:rsidRPr="00643538">
        <w:rPr>
          <w:rFonts w:ascii="Arial" w:hAnsi="Arial" w:cs="Arial"/>
          <w:b/>
          <w:bCs/>
          <w:sz w:val="24"/>
          <w:szCs w:val="24"/>
        </w:rPr>
        <w:lastRenderedPageBreak/>
        <w:t xml:space="preserve">1. Name of organisation </w:t>
      </w:r>
    </w:p>
    <w:p w:rsidR="00E012E9" w:rsidRPr="00643538" w:rsidRDefault="00E012E9" w:rsidP="001F7F0A">
      <w:pPr>
        <w:rPr>
          <w:rFonts w:ascii="Arial" w:hAnsi="Arial" w:cs="Arial"/>
          <w:color w:val="0070C0"/>
          <w:sz w:val="24"/>
          <w:szCs w:val="24"/>
        </w:rPr>
      </w:pPr>
      <w:r w:rsidRPr="00643538">
        <w:rPr>
          <w:rFonts w:ascii="Arial" w:hAnsi="Arial" w:cs="Arial"/>
          <w:color w:val="0070C0"/>
          <w:sz w:val="24"/>
          <w:szCs w:val="24"/>
        </w:rPr>
        <w:t>Northampton General Hospital NHS Trust</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2. Date of </w:t>
      </w:r>
      <w:r w:rsidR="00C00BE5">
        <w:rPr>
          <w:rFonts w:ascii="Arial" w:hAnsi="Arial" w:cs="Arial"/>
          <w:b/>
          <w:bCs/>
          <w:sz w:val="24"/>
          <w:szCs w:val="24"/>
        </w:rPr>
        <w:t xml:space="preserve">completing this </w:t>
      </w:r>
      <w:r w:rsidRPr="00643538">
        <w:rPr>
          <w:rFonts w:ascii="Arial" w:hAnsi="Arial" w:cs="Arial"/>
          <w:b/>
          <w:bCs/>
          <w:sz w:val="24"/>
          <w:szCs w:val="24"/>
        </w:rPr>
        <w:t xml:space="preserve">report </w:t>
      </w:r>
    </w:p>
    <w:p w:rsidR="001F7F0A" w:rsidRPr="00643538" w:rsidRDefault="004D7417" w:rsidP="001F7F0A">
      <w:pPr>
        <w:rPr>
          <w:rFonts w:ascii="Arial" w:hAnsi="Arial" w:cs="Arial"/>
          <w:color w:val="0070C0"/>
          <w:sz w:val="24"/>
          <w:szCs w:val="24"/>
        </w:rPr>
      </w:pPr>
      <w:r w:rsidRPr="00643538">
        <w:rPr>
          <w:rFonts w:ascii="Arial" w:hAnsi="Arial" w:cs="Arial"/>
          <w:color w:val="0070C0"/>
          <w:sz w:val="24"/>
          <w:szCs w:val="24"/>
        </w:rPr>
        <w:t>August 20</w:t>
      </w:r>
      <w:r w:rsidR="00643538" w:rsidRPr="00643538">
        <w:rPr>
          <w:rFonts w:ascii="Arial" w:hAnsi="Arial" w:cs="Arial"/>
          <w:color w:val="0070C0"/>
          <w:sz w:val="24"/>
          <w:szCs w:val="24"/>
        </w:rPr>
        <w:t>20</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3. Name and title of Board lead for the Workforce </w:t>
      </w:r>
      <w:r w:rsidR="007F37F3" w:rsidRPr="00643538">
        <w:rPr>
          <w:rFonts w:ascii="Arial" w:hAnsi="Arial" w:cs="Arial"/>
          <w:b/>
          <w:bCs/>
          <w:sz w:val="24"/>
          <w:szCs w:val="24"/>
        </w:rPr>
        <w:t>Disability</w:t>
      </w:r>
      <w:r w:rsidRPr="00643538">
        <w:rPr>
          <w:rFonts w:ascii="Arial" w:hAnsi="Arial" w:cs="Arial"/>
          <w:b/>
          <w:bCs/>
          <w:sz w:val="24"/>
          <w:szCs w:val="24"/>
        </w:rPr>
        <w:t xml:space="preserve"> Equality Standard </w:t>
      </w:r>
    </w:p>
    <w:p w:rsidR="001F7F0A" w:rsidRPr="00643538" w:rsidRDefault="00643538" w:rsidP="001F7F0A">
      <w:pPr>
        <w:rPr>
          <w:rFonts w:ascii="Arial" w:hAnsi="Arial" w:cs="Arial"/>
          <w:color w:val="0070C0"/>
          <w:sz w:val="24"/>
          <w:szCs w:val="24"/>
        </w:rPr>
      </w:pPr>
      <w:r w:rsidRPr="00643538">
        <w:rPr>
          <w:rFonts w:ascii="Arial" w:hAnsi="Arial" w:cs="Arial"/>
          <w:color w:val="0070C0"/>
          <w:sz w:val="24"/>
          <w:szCs w:val="24"/>
        </w:rPr>
        <w:t>Mark Smith, Chief People Officer</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4. Name and contact details of lead manager compiling this report </w:t>
      </w:r>
    </w:p>
    <w:p w:rsidR="001F7F0A" w:rsidRPr="00643538" w:rsidRDefault="00E012E9" w:rsidP="001F7F0A">
      <w:pPr>
        <w:rPr>
          <w:rFonts w:ascii="Arial" w:hAnsi="Arial" w:cs="Arial"/>
          <w:color w:val="0070C0"/>
          <w:sz w:val="24"/>
          <w:szCs w:val="24"/>
        </w:rPr>
      </w:pPr>
      <w:r w:rsidRPr="00643538">
        <w:rPr>
          <w:rFonts w:ascii="Arial" w:hAnsi="Arial" w:cs="Arial"/>
          <w:color w:val="0070C0"/>
          <w:sz w:val="24"/>
          <w:szCs w:val="24"/>
        </w:rPr>
        <w:t xml:space="preserve">Sarah Kinsella, Corporate HR Officer, </w:t>
      </w:r>
      <w:hyperlink r:id="rId9" w:history="1">
        <w:r w:rsidR="00643538" w:rsidRPr="00643538">
          <w:rPr>
            <w:rStyle w:val="Hyperlink"/>
            <w:rFonts w:ascii="Arial" w:hAnsi="Arial" w:cs="Arial"/>
            <w:sz w:val="24"/>
            <w:szCs w:val="24"/>
          </w:rPr>
          <w:t>sarah.kinsella@ngh.nhs.uk</w:t>
        </w:r>
      </w:hyperlink>
      <w:r w:rsidR="00643538" w:rsidRPr="00643538">
        <w:rPr>
          <w:rFonts w:ascii="Arial" w:hAnsi="Arial" w:cs="Arial"/>
          <w:color w:val="0070C0"/>
          <w:sz w:val="24"/>
          <w:szCs w:val="24"/>
        </w:rPr>
        <w:t xml:space="preserve"> and Tim Brown, Head of Equality, Diversity and Inclusion, </w:t>
      </w:r>
      <w:hyperlink r:id="rId10" w:history="1">
        <w:r w:rsidR="00643538" w:rsidRPr="00643538">
          <w:rPr>
            <w:rStyle w:val="Hyperlink"/>
            <w:rFonts w:ascii="Arial" w:hAnsi="Arial" w:cs="Arial"/>
            <w:sz w:val="24"/>
            <w:szCs w:val="24"/>
          </w:rPr>
          <w:t>tim.brown@ngh.nhs.uk</w:t>
        </w:r>
      </w:hyperlink>
      <w:r w:rsidR="00643538" w:rsidRPr="00643538">
        <w:rPr>
          <w:rFonts w:ascii="Arial" w:hAnsi="Arial" w:cs="Arial"/>
          <w:color w:val="0070C0"/>
          <w:sz w:val="24"/>
          <w:szCs w:val="24"/>
        </w:rPr>
        <w:t xml:space="preserve"> </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5. Names of commissioners this report has been sent to </w:t>
      </w:r>
    </w:p>
    <w:p w:rsidR="001F7F0A" w:rsidRPr="00643538" w:rsidRDefault="00E012E9" w:rsidP="001F7F0A">
      <w:pPr>
        <w:rPr>
          <w:rFonts w:ascii="Arial" w:hAnsi="Arial" w:cs="Arial"/>
          <w:color w:val="0070C0"/>
          <w:sz w:val="24"/>
          <w:szCs w:val="24"/>
        </w:rPr>
      </w:pPr>
      <w:r w:rsidRPr="00643538">
        <w:rPr>
          <w:rFonts w:ascii="Arial" w:hAnsi="Arial" w:cs="Arial"/>
          <w:color w:val="0070C0"/>
          <w:sz w:val="24"/>
          <w:szCs w:val="24"/>
        </w:rPr>
        <w:t>NHS Nene Clinical Commissioning Group &amp; NHS Corby Clinical Commissioning Group</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6. Name and contact details of coordinating commissioner this report has been sent to </w:t>
      </w:r>
    </w:p>
    <w:p w:rsidR="00AD4003" w:rsidRPr="00643538" w:rsidRDefault="00AD4003" w:rsidP="001F7F0A">
      <w:pPr>
        <w:rPr>
          <w:rFonts w:ascii="Arial" w:hAnsi="Arial" w:cs="Arial"/>
          <w:color w:val="0070C0"/>
          <w:sz w:val="24"/>
          <w:szCs w:val="24"/>
        </w:rPr>
      </w:pPr>
      <w:r w:rsidRPr="00643538">
        <w:rPr>
          <w:rFonts w:ascii="Arial" w:hAnsi="Arial" w:cs="Arial"/>
          <w:color w:val="0070C0"/>
          <w:sz w:val="24"/>
          <w:szCs w:val="24"/>
        </w:rPr>
        <w:t>CCGs Quality Teams</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7. Unique URL link on which this Report and associated Action Plan will be found </w:t>
      </w:r>
    </w:p>
    <w:p w:rsidR="00643538" w:rsidRPr="003251A9" w:rsidRDefault="00A94DCA" w:rsidP="00643538">
      <w:pPr>
        <w:rPr>
          <w:rFonts w:ascii="Arial" w:hAnsi="Arial" w:cs="Arial"/>
          <w:sz w:val="24"/>
          <w:szCs w:val="24"/>
        </w:rPr>
      </w:pPr>
      <w:hyperlink r:id="rId11" w:history="1">
        <w:r w:rsidR="00643538" w:rsidRPr="003251A9">
          <w:rPr>
            <w:rStyle w:val="Hyperlink"/>
            <w:rFonts w:ascii="Arial" w:hAnsi="Arial" w:cs="Arial"/>
            <w:sz w:val="24"/>
            <w:szCs w:val="24"/>
          </w:rPr>
          <w:t>https://www.northamptongeneral.nhs.uk/About/Equality-and-diversity-information/Equality-Diversity-Inclusion.aspx</w:t>
        </w:r>
      </w:hyperlink>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8. This report has been signed off by on behalf of the board on </w:t>
      </w:r>
    </w:p>
    <w:p w:rsidR="001F7F0A" w:rsidRPr="00E7751D" w:rsidRDefault="001F7F0A" w:rsidP="001F7F0A">
      <w:pPr>
        <w:rPr>
          <w:rFonts w:ascii="Arial" w:hAnsi="Arial" w:cs="Arial"/>
          <w:color w:val="0070C0"/>
          <w:sz w:val="24"/>
          <w:szCs w:val="24"/>
        </w:rPr>
      </w:pPr>
      <w:r w:rsidRPr="00E7751D">
        <w:rPr>
          <w:rFonts w:ascii="Arial" w:hAnsi="Arial" w:cs="Arial"/>
          <w:sz w:val="24"/>
          <w:szCs w:val="24"/>
        </w:rPr>
        <w:t xml:space="preserve">Date: </w:t>
      </w:r>
      <w:r w:rsidR="00E7751D" w:rsidRPr="00E7751D">
        <w:rPr>
          <w:rFonts w:ascii="Arial" w:hAnsi="Arial" w:cs="Arial"/>
          <w:color w:val="0070C0"/>
          <w:sz w:val="24"/>
          <w:szCs w:val="24"/>
        </w:rPr>
        <w:t>24 September 2020</w:t>
      </w:r>
    </w:p>
    <w:p w:rsidR="00643538" w:rsidRPr="00643538" w:rsidRDefault="001F7F0A" w:rsidP="00643538">
      <w:pPr>
        <w:rPr>
          <w:rFonts w:ascii="Arial" w:hAnsi="Arial" w:cs="Arial"/>
          <w:color w:val="0070C0"/>
          <w:sz w:val="24"/>
          <w:szCs w:val="24"/>
        </w:rPr>
      </w:pPr>
      <w:r w:rsidRPr="00643538">
        <w:rPr>
          <w:rFonts w:ascii="Arial" w:hAnsi="Arial" w:cs="Arial"/>
          <w:sz w:val="24"/>
          <w:szCs w:val="24"/>
        </w:rPr>
        <w:t xml:space="preserve">Name: </w:t>
      </w:r>
      <w:r w:rsidR="00643538" w:rsidRPr="00643538">
        <w:rPr>
          <w:rFonts w:ascii="Arial" w:hAnsi="Arial" w:cs="Arial"/>
          <w:color w:val="0070C0"/>
          <w:sz w:val="24"/>
          <w:szCs w:val="24"/>
        </w:rPr>
        <w:t>Mark Smith, Chief People Officer</w:t>
      </w:r>
    </w:p>
    <w:p w:rsidR="00643538" w:rsidRPr="00643538" w:rsidRDefault="00643538" w:rsidP="001F7F0A">
      <w:pPr>
        <w:rPr>
          <w:rFonts w:ascii="Arial" w:hAnsi="Arial" w:cs="Arial"/>
          <w:b/>
          <w:bCs/>
          <w:sz w:val="24"/>
          <w:szCs w:val="24"/>
          <w:highlight w:val="yellow"/>
        </w:rPr>
      </w:pP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Background narrative </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9. Any issues of completeness of data </w:t>
      </w:r>
    </w:p>
    <w:p w:rsidR="001534FE" w:rsidRPr="00305953" w:rsidRDefault="001534FE" w:rsidP="001534FE">
      <w:pPr>
        <w:rPr>
          <w:rFonts w:ascii="Arial" w:hAnsi="Arial" w:cs="Arial"/>
          <w:color w:val="0070C0"/>
          <w:sz w:val="24"/>
          <w:szCs w:val="24"/>
        </w:rPr>
      </w:pPr>
      <w:r w:rsidRPr="00643538">
        <w:rPr>
          <w:rFonts w:ascii="Arial" w:hAnsi="Arial" w:cs="Arial"/>
          <w:color w:val="0070C0"/>
          <w:sz w:val="24"/>
          <w:szCs w:val="24"/>
        </w:rPr>
        <w:t xml:space="preserve">The Trust collects </w:t>
      </w:r>
      <w:r w:rsidR="007F37F3" w:rsidRPr="00643538">
        <w:rPr>
          <w:rFonts w:ascii="Arial" w:hAnsi="Arial" w:cs="Arial"/>
          <w:color w:val="0070C0"/>
          <w:sz w:val="24"/>
          <w:szCs w:val="24"/>
        </w:rPr>
        <w:t>disability</w:t>
      </w:r>
      <w:r w:rsidRPr="00643538">
        <w:rPr>
          <w:rFonts w:ascii="Arial" w:hAnsi="Arial" w:cs="Arial"/>
          <w:color w:val="0070C0"/>
          <w:sz w:val="24"/>
          <w:szCs w:val="24"/>
        </w:rPr>
        <w:t xml:space="preserve"> data through the completion of job applications by candidates via NHS Jobs2 which, for successful candidates, is then uploaded to ESR.  The Trust is therefore reliant on applicants completing th</w:t>
      </w:r>
      <w:r w:rsidR="00AF5248" w:rsidRPr="00643538">
        <w:rPr>
          <w:rFonts w:ascii="Arial" w:hAnsi="Arial" w:cs="Arial"/>
          <w:color w:val="0070C0"/>
          <w:sz w:val="24"/>
          <w:szCs w:val="24"/>
        </w:rPr>
        <w:t>ese</w:t>
      </w:r>
      <w:r w:rsidRPr="00643538">
        <w:rPr>
          <w:rFonts w:ascii="Arial" w:hAnsi="Arial" w:cs="Arial"/>
          <w:color w:val="0070C0"/>
          <w:sz w:val="24"/>
          <w:szCs w:val="24"/>
        </w:rPr>
        <w:t xml:space="preserve"> element</w:t>
      </w:r>
      <w:r w:rsidR="00AF5248" w:rsidRPr="00643538">
        <w:rPr>
          <w:rFonts w:ascii="Arial" w:hAnsi="Arial" w:cs="Arial"/>
          <w:color w:val="0070C0"/>
          <w:sz w:val="24"/>
          <w:szCs w:val="24"/>
        </w:rPr>
        <w:t>s</w:t>
      </w:r>
      <w:r w:rsidRPr="00643538">
        <w:rPr>
          <w:rFonts w:ascii="Arial" w:hAnsi="Arial" w:cs="Arial"/>
          <w:color w:val="0070C0"/>
          <w:sz w:val="24"/>
          <w:szCs w:val="24"/>
        </w:rPr>
        <w:t xml:space="preserve"> of the application </w:t>
      </w:r>
      <w:r w:rsidRPr="00305953">
        <w:rPr>
          <w:rFonts w:ascii="Arial" w:hAnsi="Arial" w:cs="Arial"/>
          <w:color w:val="0070C0"/>
          <w:sz w:val="24"/>
          <w:szCs w:val="24"/>
        </w:rPr>
        <w:t xml:space="preserve">form.  </w:t>
      </w:r>
    </w:p>
    <w:p w:rsidR="00A20755" w:rsidRPr="00305953" w:rsidRDefault="001534FE" w:rsidP="001534FE">
      <w:pPr>
        <w:rPr>
          <w:rFonts w:ascii="Arial" w:hAnsi="Arial" w:cs="Arial"/>
          <w:color w:val="0070C0"/>
          <w:sz w:val="24"/>
          <w:szCs w:val="24"/>
        </w:rPr>
      </w:pPr>
      <w:r w:rsidRPr="00305953">
        <w:rPr>
          <w:rFonts w:ascii="Arial" w:hAnsi="Arial" w:cs="Arial"/>
          <w:color w:val="0070C0"/>
          <w:sz w:val="24"/>
          <w:szCs w:val="24"/>
        </w:rPr>
        <w:t xml:space="preserve">The data for the period that this report covers shows that </w:t>
      </w:r>
      <w:r w:rsidR="00305953" w:rsidRPr="00305953">
        <w:rPr>
          <w:rFonts w:ascii="Arial" w:hAnsi="Arial" w:cs="Arial"/>
          <w:color w:val="0070C0"/>
          <w:sz w:val="24"/>
          <w:szCs w:val="24"/>
        </w:rPr>
        <w:t>18.33</w:t>
      </w:r>
      <w:r w:rsidR="00B84226" w:rsidRPr="00305953">
        <w:rPr>
          <w:rFonts w:ascii="Arial" w:hAnsi="Arial" w:cs="Arial"/>
          <w:color w:val="0070C0"/>
          <w:sz w:val="24"/>
          <w:szCs w:val="24"/>
        </w:rPr>
        <w:t xml:space="preserve">% </w:t>
      </w:r>
      <w:r w:rsidR="003F66F2" w:rsidRPr="00305953">
        <w:rPr>
          <w:rFonts w:ascii="Arial" w:hAnsi="Arial" w:cs="Arial"/>
          <w:color w:val="0070C0"/>
          <w:sz w:val="24"/>
          <w:szCs w:val="24"/>
        </w:rPr>
        <w:t xml:space="preserve">of Trust employees </w:t>
      </w:r>
      <w:r w:rsidR="008D7AA2" w:rsidRPr="00305953">
        <w:rPr>
          <w:rFonts w:ascii="Arial" w:hAnsi="Arial" w:cs="Arial"/>
          <w:color w:val="0070C0"/>
          <w:sz w:val="24"/>
          <w:szCs w:val="24"/>
        </w:rPr>
        <w:t xml:space="preserve">have not stated </w:t>
      </w:r>
      <w:proofErr w:type="gramStart"/>
      <w:r w:rsidR="008D7AA2" w:rsidRPr="00305953">
        <w:rPr>
          <w:rFonts w:ascii="Arial" w:hAnsi="Arial" w:cs="Arial"/>
          <w:color w:val="0070C0"/>
          <w:sz w:val="24"/>
          <w:szCs w:val="24"/>
        </w:rPr>
        <w:t>or</w:t>
      </w:r>
      <w:proofErr w:type="gramEnd"/>
      <w:r w:rsidR="008D7AA2" w:rsidRPr="00305953">
        <w:rPr>
          <w:rFonts w:ascii="Arial" w:hAnsi="Arial" w:cs="Arial"/>
          <w:color w:val="0070C0"/>
          <w:sz w:val="24"/>
          <w:szCs w:val="24"/>
        </w:rPr>
        <w:t xml:space="preserve"> have a </w:t>
      </w:r>
      <w:r w:rsidR="004D7417" w:rsidRPr="00305953">
        <w:rPr>
          <w:rFonts w:ascii="Arial" w:hAnsi="Arial" w:cs="Arial"/>
          <w:color w:val="0070C0"/>
          <w:sz w:val="24"/>
          <w:szCs w:val="24"/>
        </w:rPr>
        <w:t>null</w:t>
      </w:r>
      <w:r w:rsidR="008D7AA2" w:rsidRPr="00305953">
        <w:rPr>
          <w:rFonts w:ascii="Arial" w:hAnsi="Arial" w:cs="Arial"/>
          <w:color w:val="0070C0"/>
          <w:sz w:val="24"/>
          <w:szCs w:val="24"/>
        </w:rPr>
        <w:t>/unknown</w:t>
      </w:r>
      <w:r w:rsidR="004D7417" w:rsidRPr="00305953">
        <w:rPr>
          <w:rFonts w:ascii="Arial" w:hAnsi="Arial" w:cs="Arial"/>
          <w:color w:val="0070C0"/>
          <w:sz w:val="24"/>
          <w:szCs w:val="24"/>
        </w:rPr>
        <w:t xml:space="preserve"> entry on ESR</w:t>
      </w:r>
    </w:p>
    <w:p w:rsidR="001F7F0A" w:rsidRPr="00305953" w:rsidRDefault="001F7F0A" w:rsidP="001F7F0A">
      <w:pPr>
        <w:rPr>
          <w:rFonts w:ascii="Arial" w:hAnsi="Arial" w:cs="Arial"/>
          <w:sz w:val="24"/>
          <w:szCs w:val="24"/>
        </w:rPr>
      </w:pPr>
      <w:r w:rsidRPr="00305953">
        <w:rPr>
          <w:rFonts w:ascii="Arial" w:hAnsi="Arial" w:cs="Arial"/>
          <w:b/>
          <w:bCs/>
          <w:sz w:val="24"/>
          <w:szCs w:val="24"/>
        </w:rPr>
        <w:lastRenderedPageBreak/>
        <w:t xml:space="preserve">10. Any matters relating to reliability of comparisons with previous years </w:t>
      </w:r>
    </w:p>
    <w:p w:rsidR="00643538" w:rsidRPr="008D78E7" w:rsidRDefault="00643538" w:rsidP="00643538">
      <w:pPr>
        <w:rPr>
          <w:rFonts w:ascii="Arial" w:hAnsi="Arial" w:cs="Arial"/>
          <w:color w:val="0070C0"/>
          <w:sz w:val="24"/>
          <w:szCs w:val="24"/>
        </w:rPr>
      </w:pPr>
      <w:r w:rsidRPr="00305953">
        <w:rPr>
          <w:rFonts w:ascii="Arial" w:hAnsi="Arial" w:cs="Arial"/>
          <w:color w:val="0070C0"/>
          <w:sz w:val="24"/>
          <w:szCs w:val="24"/>
        </w:rPr>
        <w:t xml:space="preserve">There has been a decrease of </w:t>
      </w:r>
      <w:r w:rsidR="00305953" w:rsidRPr="00305953">
        <w:rPr>
          <w:rFonts w:ascii="Arial" w:hAnsi="Arial" w:cs="Arial"/>
          <w:color w:val="0070C0"/>
          <w:sz w:val="24"/>
          <w:szCs w:val="24"/>
        </w:rPr>
        <w:t>2.26</w:t>
      </w:r>
      <w:r w:rsidRPr="00305953">
        <w:rPr>
          <w:rFonts w:ascii="Arial" w:hAnsi="Arial" w:cs="Arial"/>
          <w:color w:val="0070C0"/>
          <w:sz w:val="24"/>
          <w:szCs w:val="24"/>
        </w:rPr>
        <w:t xml:space="preserve">% in the percentage of </w:t>
      </w:r>
      <w:proofErr w:type="gramStart"/>
      <w:r w:rsidRPr="00305953">
        <w:rPr>
          <w:rFonts w:ascii="Arial" w:hAnsi="Arial" w:cs="Arial"/>
          <w:color w:val="0070C0"/>
          <w:sz w:val="24"/>
          <w:szCs w:val="24"/>
        </w:rPr>
        <w:t>staff that have</w:t>
      </w:r>
      <w:proofErr w:type="gramEnd"/>
      <w:r w:rsidRPr="00305953">
        <w:rPr>
          <w:rFonts w:ascii="Arial" w:hAnsi="Arial" w:cs="Arial"/>
          <w:color w:val="0070C0"/>
          <w:sz w:val="24"/>
          <w:szCs w:val="24"/>
        </w:rPr>
        <w:t xml:space="preserve"> not stated/given their </w:t>
      </w:r>
      <w:r w:rsidR="00305953" w:rsidRPr="00305953">
        <w:rPr>
          <w:rFonts w:ascii="Arial" w:hAnsi="Arial" w:cs="Arial"/>
          <w:color w:val="0070C0"/>
          <w:sz w:val="24"/>
          <w:szCs w:val="24"/>
        </w:rPr>
        <w:t>disability status</w:t>
      </w:r>
      <w:r w:rsidRPr="00305953">
        <w:rPr>
          <w:rFonts w:ascii="Arial" w:hAnsi="Arial" w:cs="Arial"/>
          <w:color w:val="0070C0"/>
          <w:sz w:val="24"/>
          <w:szCs w:val="24"/>
        </w:rPr>
        <w:t xml:space="preserve"> or have a null entry on ESR since the W</w:t>
      </w:r>
      <w:r w:rsidR="00305953" w:rsidRPr="00305953">
        <w:rPr>
          <w:rFonts w:ascii="Arial" w:hAnsi="Arial" w:cs="Arial"/>
          <w:color w:val="0070C0"/>
          <w:sz w:val="24"/>
          <w:szCs w:val="24"/>
        </w:rPr>
        <w:t>D</w:t>
      </w:r>
      <w:r w:rsidRPr="00305953">
        <w:rPr>
          <w:rFonts w:ascii="Arial" w:hAnsi="Arial" w:cs="Arial"/>
          <w:color w:val="0070C0"/>
          <w:sz w:val="24"/>
          <w:szCs w:val="24"/>
        </w:rPr>
        <w:t xml:space="preserve">ES data exercise </w:t>
      </w:r>
      <w:r w:rsidR="00305953" w:rsidRPr="00305953">
        <w:rPr>
          <w:rFonts w:ascii="Arial" w:hAnsi="Arial" w:cs="Arial"/>
          <w:color w:val="0070C0"/>
          <w:sz w:val="24"/>
          <w:szCs w:val="24"/>
        </w:rPr>
        <w:t>w</w:t>
      </w:r>
      <w:r w:rsidRPr="00305953">
        <w:rPr>
          <w:rFonts w:ascii="Arial" w:hAnsi="Arial" w:cs="Arial"/>
          <w:color w:val="0070C0"/>
          <w:sz w:val="24"/>
          <w:szCs w:val="24"/>
        </w:rPr>
        <w:t>as undertaken in 2019.</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11. Total number of staff employed within this organisation at the date of the report </w:t>
      </w:r>
    </w:p>
    <w:p w:rsidR="001F7F0A" w:rsidRPr="00643538" w:rsidRDefault="00643538" w:rsidP="001F7F0A">
      <w:pPr>
        <w:rPr>
          <w:rFonts w:ascii="Arial" w:hAnsi="Arial" w:cs="Arial"/>
          <w:color w:val="0070C0"/>
          <w:sz w:val="24"/>
          <w:szCs w:val="24"/>
        </w:rPr>
      </w:pPr>
      <w:r w:rsidRPr="00643538">
        <w:rPr>
          <w:rFonts w:ascii="Arial" w:hAnsi="Arial" w:cs="Arial"/>
          <w:color w:val="0070C0"/>
          <w:sz w:val="24"/>
          <w:szCs w:val="24"/>
        </w:rPr>
        <w:t>5457</w:t>
      </w:r>
    </w:p>
    <w:p w:rsidR="001F7F0A" w:rsidRPr="00305953" w:rsidRDefault="001F7F0A" w:rsidP="001F7F0A">
      <w:pPr>
        <w:rPr>
          <w:rFonts w:ascii="Arial" w:hAnsi="Arial" w:cs="Arial"/>
          <w:sz w:val="24"/>
          <w:szCs w:val="24"/>
        </w:rPr>
      </w:pPr>
      <w:r w:rsidRPr="00305953">
        <w:rPr>
          <w:rFonts w:ascii="Arial" w:hAnsi="Arial" w:cs="Arial"/>
          <w:b/>
          <w:bCs/>
          <w:sz w:val="24"/>
          <w:szCs w:val="24"/>
        </w:rPr>
        <w:t xml:space="preserve">12. Proportion of </w:t>
      </w:r>
      <w:r w:rsidR="008D7AA2" w:rsidRPr="00305953">
        <w:rPr>
          <w:rFonts w:ascii="Arial" w:hAnsi="Arial" w:cs="Arial"/>
          <w:b/>
          <w:bCs/>
          <w:sz w:val="24"/>
          <w:szCs w:val="24"/>
        </w:rPr>
        <w:t xml:space="preserve">disabled </w:t>
      </w:r>
      <w:r w:rsidRPr="00305953">
        <w:rPr>
          <w:rFonts w:ascii="Arial" w:hAnsi="Arial" w:cs="Arial"/>
          <w:b/>
          <w:bCs/>
          <w:sz w:val="24"/>
          <w:szCs w:val="24"/>
        </w:rPr>
        <w:t xml:space="preserve">staff employed within this organisation at the date of the report? </w:t>
      </w:r>
    </w:p>
    <w:p w:rsidR="001F7F0A" w:rsidRPr="00305953" w:rsidRDefault="00305953" w:rsidP="001F7F0A">
      <w:pPr>
        <w:rPr>
          <w:rFonts w:ascii="Arial" w:hAnsi="Arial" w:cs="Arial"/>
          <w:color w:val="0070C0"/>
          <w:sz w:val="24"/>
          <w:szCs w:val="24"/>
        </w:rPr>
      </w:pPr>
      <w:r w:rsidRPr="00305953">
        <w:rPr>
          <w:rFonts w:ascii="Arial" w:hAnsi="Arial" w:cs="Arial"/>
          <w:color w:val="0070C0"/>
          <w:sz w:val="24"/>
          <w:szCs w:val="24"/>
        </w:rPr>
        <w:t>3.19% (</w:t>
      </w:r>
      <w:r w:rsidR="008D7AA2" w:rsidRPr="00305953">
        <w:rPr>
          <w:rFonts w:ascii="Arial" w:hAnsi="Arial" w:cs="Arial"/>
          <w:color w:val="0070C0"/>
          <w:sz w:val="24"/>
          <w:szCs w:val="24"/>
        </w:rPr>
        <w:t>3.05%</w:t>
      </w:r>
      <w:r w:rsidRPr="00305953">
        <w:rPr>
          <w:rFonts w:ascii="Arial" w:hAnsi="Arial" w:cs="Arial"/>
          <w:color w:val="0070C0"/>
          <w:sz w:val="24"/>
          <w:szCs w:val="24"/>
        </w:rPr>
        <w:t xml:space="preserve"> in 2019)</w:t>
      </w:r>
    </w:p>
    <w:p w:rsidR="001F7F0A" w:rsidRPr="00305953" w:rsidRDefault="001F7F0A" w:rsidP="001F7F0A">
      <w:pPr>
        <w:rPr>
          <w:rFonts w:ascii="Arial" w:hAnsi="Arial" w:cs="Arial"/>
          <w:sz w:val="24"/>
          <w:szCs w:val="24"/>
        </w:rPr>
      </w:pPr>
      <w:r w:rsidRPr="00305953">
        <w:rPr>
          <w:rFonts w:ascii="Arial" w:hAnsi="Arial" w:cs="Arial"/>
          <w:b/>
          <w:bCs/>
          <w:sz w:val="24"/>
          <w:szCs w:val="24"/>
        </w:rPr>
        <w:t xml:space="preserve">13. The proportion of total staff </w:t>
      </w:r>
      <w:proofErr w:type="gramStart"/>
      <w:r w:rsidRPr="00305953">
        <w:rPr>
          <w:rFonts w:ascii="Arial" w:hAnsi="Arial" w:cs="Arial"/>
          <w:b/>
          <w:bCs/>
          <w:sz w:val="24"/>
          <w:szCs w:val="24"/>
        </w:rPr>
        <w:t>who</w:t>
      </w:r>
      <w:proofErr w:type="gramEnd"/>
      <w:r w:rsidRPr="00305953">
        <w:rPr>
          <w:rFonts w:ascii="Arial" w:hAnsi="Arial" w:cs="Arial"/>
          <w:b/>
          <w:bCs/>
          <w:sz w:val="24"/>
          <w:szCs w:val="24"/>
        </w:rPr>
        <w:t xml:space="preserve"> have self–reported their </w:t>
      </w:r>
      <w:r w:rsidR="007F37F3" w:rsidRPr="00305953">
        <w:rPr>
          <w:rFonts w:ascii="Arial" w:hAnsi="Arial" w:cs="Arial"/>
          <w:b/>
          <w:bCs/>
          <w:sz w:val="24"/>
          <w:szCs w:val="24"/>
        </w:rPr>
        <w:t>disability status</w:t>
      </w:r>
      <w:r w:rsidRPr="00305953">
        <w:rPr>
          <w:rFonts w:ascii="Arial" w:hAnsi="Arial" w:cs="Arial"/>
          <w:b/>
          <w:bCs/>
          <w:sz w:val="24"/>
          <w:szCs w:val="24"/>
        </w:rPr>
        <w:t xml:space="preserve">? </w:t>
      </w:r>
    </w:p>
    <w:p w:rsidR="001F7F0A" w:rsidRPr="00305953" w:rsidRDefault="00305953" w:rsidP="001F7F0A">
      <w:pPr>
        <w:rPr>
          <w:rFonts w:ascii="Arial" w:hAnsi="Arial" w:cs="Arial"/>
          <w:color w:val="0070C0"/>
          <w:sz w:val="24"/>
          <w:szCs w:val="24"/>
        </w:rPr>
      </w:pPr>
      <w:r w:rsidRPr="00305953">
        <w:rPr>
          <w:rFonts w:ascii="Arial" w:hAnsi="Arial" w:cs="Arial"/>
          <w:color w:val="0070C0"/>
          <w:sz w:val="24"/>
          <w:szCs w:val="24"/>
        </w:rPr>
        <w:t>81.68% (</w:t>
      </w:r>
      <w:r w:rsidR="00921AB5" w:rsidRPr="00305953">
        <w:rPr>
          <w:rFonts w:ascii="Arial" w:hAnsi="Arial" w:cs="Arial"/>
          <w:color w:val="0070C0"/>
          <w:sz w:val="24"/>
          <w:szCs w:val="24"/>
        </w:rPr>
        <w:t>79.41</w:t>
      </w:r>
      <w:r w:rsidR="004D7417" w:rsidRPr="00305953">
        <w:rPr>
          <w:rFonts w:ascii="Arial" w:hAnsi="Arial" w:cs="Arial"/>
          <w:color w:val="0070C0"/>
          <w:sz w:val="24"/>
          <w:szCs w:val="24"/>
        </w:rPr>
        <w:t>%</w:t>
      </w:r>
      <w:r w:rsidRPr="00305953">
        <w:rPr>
          <w:rFonts w:ascii="Arial" w:hAnsi="Arial" w:cs="Arial"/>
          <w:color w:val="0070C0"/>
          <w:sz w:val="24"/>
          <w:szCs w:val="24"/>
        </w:rPr>
        <w:t xml:space="preserve"> in 2019)</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14. Have any steps been taken in the last reporting period to improve the level of self reporting </w:t>
      </w:r>
      <w:r w:rsidR="007F37F3" w:rsidRPr="00643538">
        <w:rPr>
          <w:rFonts w:ascii="Arial" w:hAnsi="Arial" w:cs="Arial"/>
          <w:b/>
          <w:bCs/>
          <w:sz w:val="24"/>
          <w:szCs w:val="24"/>
        </w:rPr>
        <w:t xml:space="preserve">for </w:t>
      </w:r>
      <w:r w:rsidR="00921AB5" w:rsidRPr="00643538">
        <w:rPr>
          <w:rFonts w:ascii="Arial" w:hAnsi="Arial" w:cs="Arial"/>
          <w:b/>
          <w:bCs/>
          <w:sz w:val="24"/>
          <w:szCs w:val="24"/>
        </w:rPr>
        <w:t>disability</w:t>
      </w:r>
      <w:r w:rsidR="007F37F3" w:rsidRPr="00643538">
        <w:rPr>
          <w:rFonts w:ascii="Arial" w:hAnsi="Arial" w:cs="Arial"/>
          <w:b/>
          <w:bCs/>
          <w:sz w:val="24"/>
          <w:szCs w:val="24"/>
        </w:rPr>
        <w:t xml:space="preserve"> status</w:t>
      </w:r>
      <w:r w:rsidRPr="00643538">
        <w:rPr>
          <w:rFonts w:ascii="Arial" w:hAnsi="Arial" w:cs="Arial"/>
          <w:b/>
          <w:bCs/>
          <w:sz w:val="24"/>
          <w:szCs w:val="24"/>
        </w:rPr>
        <w:t xml:space="preserve">? </w:t>
      </w:r>
    </w:p>
    <w:p w:rsidR="00643538" w:rsidRPr="00643538" w:rsidRDefault="00643538" w:rsidP="001F7F0A">
      <w:pPr>
        <w:rPr>
          <w:rFonts w:ascii="Arial" w:hAnsi="Arial" w:cs="Arial"/>
          <w:color w:val="0070C0"/>
          <w:sz w:val="24"/>
          <w:szCs w:val="24"/>
        </w:rPr>
      </w:pPr>
      <w:r w:rsidRPr="00643538">
        <w:rPr>
          <w:rFonts w:ascii="Arial" w:hAnsi="Arial" w:cs="Arial"/>
          <w:color w:val="0070C0"/>
          <w:sz w:val="24"/>
          <w:szCs w:val="24"/>
        </w:rPr>
        <w:t>The Trust's Workforce Information Team have not undertaken any large scale data cleansing exercises since the last reporting period, however they do undertake further investigations regarding individual employee records, where possible, to prevent any null entries on ESR.  If the Trust is provided with information regarding errors on ESR they are also investigated and rectified.</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15. Are any steps planned during the current reporting period to improve the level of self reporting by </w:t>
      </w:r>
      <w:r w:rsidR="007F37F3" w:rsidRPr="00643538">
        <w:rPr>
          <w:rFonts w:ascii="Arial" w:hAnsi="Arial" w:cs="Arial"/>
          <w:b/>
          <w:bCs/>
          <w:sz w:val="24"/>
          <w:szCs w:val="24"/>
        </w:rPr>
        <w:t>disability status</w:t>
      </w:r>
      <w:r w:rsidRPr="00643538">
        <w:rPr>
          <w:rFonts w:ascii="Arial" w:hAnsi="Arial" w:cs="Arial"/>
          <w:b/>
          <w:bCs/>
          <w:sz w:val="24"/>
          <w:szCs w:val="24"/>
        </w:rPr>
        <w:t xml:space="preserve">? </w:t>
      </w:r>
    </w:p>
    <w:p w:rsidR="00643538" w:rsidRPr="00680026" w:rsidRDefault="00643538" w:rsidP="00643538">
      <w:pPr>
        <w:rPr>
          <w:rFonts w:ascii="Arial" w:hAnsi="Arial" w:cs="Arial"/>
          <w:color w:val="0070C0"/>
          <w:sz w:val="24"/>
          <w:szCs w:val="24"/>
        </w:rPr>
      </w:pPr>
      <w:r w:rsidRPr="00680026">
        <w:rPr>
          <w:rFonts w:ascii="Arial" w:hAnsi="Arial" w:cs="Arial"/>
          <w:color w:val="0070C0"/>
          <w:sz w:val="24"/>
          <w:szCs w:val="24"/>
        </w:rPr>
        <w:t>In addition to the above, the Trust's Workforce Information Team has been implementing basic self-service across the organisation, which enables staff to update their own personal details on ESR.  Staff will be able to view their ethnicity and we will be encouraging staff to be proactive in contacting Workforce Information to organise for the correct data to be entered if their record is showing a null or not stated entry.  Self-service is currently available to a limited number of staff, with further rollouts planned.</w:t>
      </w:r>
    </w:p>
    <w:p w:rsidR="00643538" w:rsidRDefault="00643538" w:rsidP="001F7F0A">
      <w:pPr>
        <w:rPr>
          <w:rFonts w:ascii="Arial" w:hAnsi="Arial" w:cs="Arial"/>
          <w:b/>
          <w:bCs/>
          <w:sz w:val="24"/>
          <w:szCs w:val="24"/>
          <w:highlight w:val="yellow"/>
        </w:rPr>
      </w:pPr>
    </w:p>
    <w:p w:rsidR="001F7F0A" w:rsidRPr="00643538" w:rsidRDefault="001F7F0A" w:rsidP="001F7F0A">
      <w:pPr>
        <w:rPr>
          <w:rFonts w:ascii="Arial" w:hAnsi="Arial" w:cs="Arial"/>
          <w:b/>
          <w:sz w:val="24"/>
          <w:szCs w:val="24"/>
        </w:rPr>
      </w:pPr>
      <w:r w:rsidRPr="00643538">
        <w:rPr>
          <w:rFonts w:ascii="Arial" w:hAnsi="Arial" w:cs="Arial"/>
          <w:b/>
          <w:bCs/>
          <w:sz w:val="24"/>
          <w:szCs w:val="24"/>
        </w:rPr>
        <w:t xml:space="preserve">Workforce data </w:t>
      </w:r>
    </w:p>
    <w:p w:rsidR="001F7F0A" w:rsidRPr="00643538" w:rsidRDefault="001F7F0A" w:rsidP="001F7F0A">
      <w:pPr>
        <w:rPr>
          <w:rFonts w:ascii="Arial" w:hAnsi="Arial" w:cs="Arial"/>
          <w:sz w:val="24"/>
          <w:szCs w:val="24"/>
        </w:rPr>
      </w:pPr>
      <w:r w:rsidRPr="00643538">
        <w:rPr>
          <w:rFonts w:ascii="Arial" w:hAnsi="Arial" w:cs="Arial"/>
          <w:b/>
          <w:bCs/>
          <w:sz w:val="24"/>
          <w:szCs w:val="24"/>
        </w:rPr>
        <w:t xml:space="preserve">16. What period does the organisation’s workforce data refer to? </w:t>
      </w:r>
    </w:p>
    <w:p w:rsidR="001F7F0A" w:rsidRDefault="00032D98" w:rsidP="001F7F0A">
      <w:pPr>
        <w:rPr>
          <w:rFonts w:ascii="Arial" w:hAnsi="Arial" w:cs="Arial"/>
          <w:color w:val="0070C0"/>
          <w:sz w:val="24"/>
          <w:szCs w:val="24"/>
        </w:rPr>
      </w:pPr>
      <w:r w:rsidRPr="00643538">
        <w:rPr>
          <w:rFonts w:ascii="Arial" w:hAnsi="Arial" w:cs="Arial"/>
          <w:color w:val="0070C0"/>
          <w:sz w:val="24"/>
          <w:szCs w:val="24"/>
        </w:rPr>
        <w:t>1 April 201</w:t>
      </w:r>
      <w:r w:rsidR="00643538" w:rsidRPr="00643538">
        <w:rPr>
          <w:rFonts w:ascii="Arial" w:hAnsi="Arial" w:cs="Arial"/>
          <w:color w:val="0070C0"/>
          <w:sz w:val="24"/>
          <w:szCs w:val="24"/>
        </w:rPr>
        <w:t>9</w:t>
      </w:r>
      <w:r w:rsidRPr="00643538">
        <w:rPr>
          <w:rFonts w:ascii="Arial" w:hAnsi="Arial" w:cs="Arial"/>
          <w:color w:val="0070C0"/>
          <w:sz w:val="24"/>
          <w:szCs w:val="24"/>
        </w:rPr>
        <w:t xml:space="preserve"> to 31 March 20</w:t>
      </w:r>
      <w:r w:rsidR="00643538" w:rsidRPr="00643538">
        <w:rPr>
          <w:rFonts w:ascii="Arial" w:hAnsi="Arial" w:cs="Arial"/>
          <w:color w:val="0070C0"/>
          <w:sz w:val="24"/>
          <w:szCs w:val="24"/>
        </w:rPr>
        <w:t>20</w:t>
      </w:r>
    </w:p>
    <w:p w:rsidR="00305953" w:rsidRPr="00643538" w:rsidRDefault="00305953" w:rsidP="001F7F0A">
      <w:pPr>
        <w:rPr>
          <w:rFonts w:ascii="Arial" w:hAnsi="Arial" w:cs="Arial"/>
          <w:color w:val="0070C0"/>
          <w:sz w:val="24"/>
          <w:szCs w:val="24"/>
        </w:rPr>
      </w:pPr>
    </w:p>
    <w:p w:rsidR="001F7F0A" w:rsidRPr="00305953" w:rsidRDefault="001F7F0A" w:rsidP="001F7F0A">
      <w:pPr>
        <w:rPr>
          <w:rFonts w:ascii="Arial" w:hAnsi="Arial" w:cs="Arial"/>
          <w:sz w:val="24"/>
          <w:szCs w:val="24"/>
        </w:rPr>
      </w:pPr>
      <w:r w:rsidRPr="00305953">
        <w:rPr>
          <w:rFonts w:ascii="Arial" w:hAnsi="Arial" w:cs="Arial"/>
          <w:b/>
          <w:bCs/>
          <w:sz w:val="24"/>
          <w:szCs w:val="24"/>
        </w:rPr>
        <w:lastRenderedPageBreak/>
        <w:t xml:space="preserve">Workforce </w:t>
      </w:r>
      <w:r w:rsidR="00921AB5" w:rsidRPr="00305953">
        <w:rPr>
          <w:rFonts w:ascii="Arial" w:hAnsi="Arial" w:cs="Arial"/>
          <w:b/>
          <w:bCs/>
          <w:sz w:val="24"/>
          <w:szCs w:val="24"/>
        </w:rPr>
        <w:t xml:space="preserve">Disability </w:t>
      </w:r>
      <w:r w:rsidRPr="00305953">
        <w:rPr>
          <w:rFonts w:ascii="Arial" w:hAnsi="Arial" w:cs="Arial"/>
          <w:b/>
          <w:bCs/>
          <w:sz w:val="24"/>
          <w:szCs w:val="24"/>
        </w:rPr>
        <w:t xml:space="preserve">Equality Indicators </w:t>
      </w:r>
    </w:p>
    <w:p w:rsidR="001F7F0A" w:rsidRPr="00305953" w:rsidRDefault="001F7F0A" w:rsidP="001F7F0A">
      <w:pPr>
        <w:rPr>
          <w:rFonts w:ascii="Arial" w:hAnsi="Arial" w:cs="Arial"/>
          <w:sz w:val="24"/>
          <w:szCs w:val="24"/>
        </w:rPr>
      </w:pPr>
      <w:r w:rsidRPr="00305953">
        <w:rPr>
          <w:rFonts w:ascii="Arial" w:hAnsi="Arial" w:cs="Arial"/>
          <w:b/>
          <w:bCs/>
          <w:sz w:val="24"/>
          <w:szCs w:val="24"/>
        </w:rPr>
        <w:t xml:space="preserve">For each of these workforce indicators, compare the data for </w:t>
      </w:r>
      <w:r w:rsidR="007F37F3" w:rsidRPr="00305953">
        <w:rPr>
          <w:rFonts w:ascii="Arial" w:hAnsi="Arial" w:cs="Arial"/>
          <w:b/>
          <w:bCs/>
          <w:sz w:val="24"/>
          <w:szCs w:val="24"/>
        </w:rPr>
        <w:t>Disabled and Non-Disabled s</w:t>
      </w:r>
      <w:r w:rsidR="001F3C7E" w:rsidRPr="00305953">
        <w:rPr>
          <w:rFonts w:ascii="Arial" w:hAnsi="Arial" w:cs="Arial"/>
          <w:b/>
          <w:bCs/>
          <w:sz w:val="24"/>
          <w:szCs w:val="24"/>
        </w:rPr>
        <w:t>taff</w:t>
      </w:r>
    </w:p>
    <w:p w:rsidR="001F7F0A" w:rsidRPr="00305953" w:rsidRDefault="001F7F0A" w:rsidP="001F7F0A">
      <w:pPr>
        <w:rPr>
          <w:rFonts w:ascii="Arial" w:hAnsi="Arial" w:cs="Arial"/>
          <w:b/>
          <w:bCs/>
          <w:sz w:val="24"/>
          <w:szCs w:val="24"/>
        </w:rPr>
      </w:pPr>
      <w:r w:rsidRPr="00305953">
        <w:rPr>
          <w:rFonts w:ascii="Arial" w:hAnsi="Arial" w:cs="Arial"/>
          <w:b/>
          <w:bCs/>
          <w:sz w:val="24"/>
          <w:szCs w:val="24"/>
        </w:rPr>
        <w:t xml:space="preserve">17. Percentage of staff in each of the AfC Bands 1-9 and VSM (including executive Board members) compared with the percentage of staff in the overall workforce. Organisations should undertake this calculation separately for non-clinical and for clinical staff </w:t>
      </w:r>
    </w:p>
    <w:p w:rsidR="001F7F0A" w:rsidRPr="00B51AC8" w:rsidRDefault="001F7F0A" w:rsidP="001F7F0A">
      <w:pPr>
        <w:rPr>
          <w:rFonts w:ascii="Arial" w:hAnsi="Arial" w:cs="Arial"/>
          <w:sz w:val="24"/>
          <w:szCs w:val="24"/>
        </w:rPr>
      </w:pPr>
      <w:r w:rsidRPr="00B51AC8">
        <w:rPr>
          <w:rFonts w:ascii="Arial" w:hAnsi="Arial" w:cs="Arial"/>
          <w:sz w:val="24"/>
          <w:szCs w:val="24"/>
        </w:rPr>
        <w:t xml:space="preserve">Data for reporting year: </w:t>
      </w:r>
    </w:p>
    <w:p w:rsidR="00B84226" w:rsidRPr="00B51AC8" w:rsidRDefault="00B84226" w:rsidP="00B84226">
      <w:pPr>
        <w:rPr>
          <w:rFonts w:ascii="Arial" w:hAnsi="Arial" w:cs="Arial"/>
          <w:color w:val="0070C0"/>
          <w:sz w:val="24"/>
          <w:szCs w:val="24"/>
        </w:rPr>
      </w:pPr>
      <w:r w:rsidRPr="00B51AC8">
        <w:rPr>
          <w:rFonts w:ascii="Arial" w:hAnsi="Arial" w:cs="Arial"/>
          <w:color w:val="0070C0"/>
          <w:sz w:val="24"/>
          <w:szCs w:val="24"/>
        </w:rPr>
        <w:t>Overall Workforce</w:t>
      </w:r>
      <w:r w:rsidR="00BC2058" w:rsidRPr="00B51AC8">
        <w:rPr>
          <w:rFonts w:ascii="Arial" w:hAnsi="Arial" w:cs="Arial"/>
          <w:color w:val="0070C0"/>
          <w:sz w:val="24"/>
          <w:szCs w:val="24"/>
        </w:rPr>
        <w:t xml:space="preserve"> (</w:t>
      </w:r>
      <w:r w:rsidR="00305953" w:rsidRPr="00B51AC8">
        <w:rPr>
          <w:rFonts w:ascii="Arial" w:hAnsi="Arial" w:cs="Arial"/>
          <w:color w:val="0070C0"/>
          <w:sz w:val="24"/>
          <w:szCs w:val="24"/>
        </w:rPr>
        <w:t>5457</w:t>
      </w:r>
      <w:r w:rsidR="00BC2058" w:rsidRPr="00B51AC8">
        <w:rPr>
          <w:rFonts w:ascii="Arial" w:hAnsi="Arial" w:cs="Arial"/>
          <w:color w:val="0070C0"/>
          <w:sz w:val="24"/>
          <w:szCs w:val="24"/>
        </w:rPr>
        <w:t>)</w:t>
      </w:r>
      <w:r w:rsidRPr="00B51AC8">
        <w:rPr>
          <w:rFonts w:ascii="Arial" w:hAnsi="Arial" w:cs="Arial"/>
          <w:color w:val="0070C0"/>
          <w:sz w:val="24"/>
          <w:szCs w:val="24"/>
        </w:rPr>
        <w:t xml:space="preserve"> </w:t>
      </w:r>
    </w:p>
    <w:p w:rsidR="00B84226" w:rsidRPr="00B51AC8" w:rsidRDefault="007F37F3" w:rsidP="00B84226">
      <w:pPr>
        <w:pStyle w:val="ListParagraph"/>
        <w:numPr>
          <w:ilvl w:val="0"/>
          <w:numId w:val="1"/>
        </w:numPr>
        <w:rPr>
          <w:rFonts w:ascii="Arial" w:hAnsi="Arial" w:cs="Arial"/>
          <w:color w:val="0070C0"/>
          <w:sz w:val="24"/>
          <w:szCs w:val="24"/>
        </w:rPr>
      </w:pPr>
      <w:r w:rsidRPr="00B51AC8">
        <w:rPr>
          <w:rFonts w:ascii="Arial" w:hAnsi="Arial" w:cs="Arial"/>
          <w:color w:val="0070C0"/>
          <w:sz w:val="24"/>
          <w:szCs w:val="24"/>
        </w:rPr>
        <w:t>Disabled 3</w:t>
      </w:r>
      <w:r w:rsidR="00305953" w:rsidRPr="00B51AC8">
        <w:rPr>
          <w:rFonts w:ascii="Arial" w:hAnsi="Arial" w:cs="Arial"/>
          <w:color w:val="0070C0"/>
          <w:sz w:val="24"/>
          <w:szCs w:val="24"/>
        </w:rPr>
        <w:t>.19</w:t>
      </w:r>
      <w:r w:rsidRPr="00B51AC8">
        <w:rPr>
          <w:rFonts w:ascii="Arial" w:hAnsi="Arial" w:cs="Arial"/>
          <w:color w:val="0070C0"/>
          <w:sz w:val="24"/>
          <w:szCs w:val="24"/>
        </w:rPr>
        <w:t>%</w:t>
      </w:r>
      <w:r w:rsidR="004D7417" w:rsidRPr="00B51AC8">
        <w:rPr>
          <w:rFonts w:ascii="Arial" w:hAnsi="Arial" w:cs="Arial"/>
          <w:color w:val="0070C0"/>
          <w:sz w:val="24"/>
          <w:szCs w:val="24"/>
        </w:rPr>
        <w:t xml:space="preserve"> </w:t>
      </w:r>
      <w:r w:rsidR="00BC2058" w:rsidRPr="00B51AC8">
        <w:rPr>
          <w:rFonts w:ascii="Arial" w:hAnsi="Arial" w:cs="Arial"/>
          <w:color w:val="0070C0"/>
          <w:sz w:val="24"/>
          <w:szCs w:val="24"/>
        </w:rPr>
        <w:t>(</w:t>
      </w:r>
      <w:r w:rsidR="00305953" w:rsidRPr="00B51AC8">
        <w:rPr>
          <w:rFonts w:ascii="Arial" w:hAnsi="Arial" w:cs="Arial"/>
          <w:color w:val="0070C0"/>
          <w:sz w:val="24"/>
          <w:szCs w:val="24"/>
        </w:rPr>
        <w:t>174</w:t>
      </w:r>
      <w:r w:rsidR="00BC2058" w:rsidRPr="00B51AC8">
        <w:rPr>
          <w:rFonts w:ascii="Arial" w:hAnsi="Arial" w:cs="Arial"/>
          <w:color w:val="0070C0"/>
          <w:sz w:val="24"/>
          <w:szCs w:val="24"/>
        </w:rPr>
        <w:t>)</w:t>
      </w:r>
    </w:p>
    <w:p w:rsidR="00B84226" w:rsidRPr="00B51AC8" w:rsidRDefault="007F37F3" w:rsidP="00B84226">
      <w:pPr>
        <w:pStyle w:val="ListParagraph"/>
        <w:numPr>
          <w:ilvl w:val="0"/>
          <w:numId w:val="1"/>
        </w:numPr>
        <w:rPr>
          <w:rFonts w:ascii="Arial" w:hAnsi="Arial" w:cs="Arial"/>
          <w:color w:val="0070C0"/>
          <w:sz w:val="24"/>
          <w:szCs w:val="24"/>
        </w:rPr>
      </w:pPr>
      <w:r w:rsidRPr="00B51AC8">
        <w:rPr>
          <w:rFonts w:ascii="Arial" w:hAnsi="Arial" w:cs="Arial"/>
          <w:color w:val="0070C0"/>
          <w:sz w:val="24"/>
          <w:szCs w:val="24"/>
        </w:rPr>
        <w:t xml:space="preserve">Non-Disabled </w:t>
      </w:r>
      <w:r w:rsidR="00305953" w:rsidRPr="00B51AC8">
        <w:rPr>
          <w:rFonts w:ascii="Arial" w:hAnsi="Arial" w:cs="Arial"/>
          <w:color w:val="0070C0"/>
          <w:sz w:val="24"/>
          <w:szCs w:val="24"/>
        </w:rPr>
        <w:t>78.49</w:t>
      </w:r>
      <w:r w:rsidR="00B84226" w:rsidRPr="00B51AC8">
        <w:rPr>
          <w:rFonts w:ascii="Arial" w:hAnsi="Arial" w:cs="Arial"/>
          <w:color w:val="0070C0"/>
          <w:sz w:val="24"/>
          <w:szCs w:val="24"/>
        </w:rPr>
        <w:t>%</w:t>
      </w:r>
      <w:r w:rsidR="004D7417" w:rsidRPr="00B51AC8">
        <w:rPr>
          <w:rFonts w:ascii="Arial" w:hAnsi="Arial" w:cs="Arial"/>
          <w:color w:val="0070C0"/>
          <w:sz w:val="24"/>
          <w:szCs w:val="24"/>
        </w:rPr>
        <w:t xml:space="preserve"> (</w:t>
      </w:r>
      <w:r w:rsidR="00305953" w:rsidRPr="00B51AC8">
        <w:rPr>
          <w:rFonts w:ascii="Arial" w:hAnsi="Arial" w:cs="Arial"/>
          <w:color w:val="0070C0"/>
          <w:sz w:val="24"/>
          <w:szCs w:val="24"/>
        </w:rPr>
        <w:t>4283</w:t>
      </w:r>
      <w:r w:rsidR="00BC2058" w:rsidRPr="00B51AC8">
        <w:rPr>
          <w:rFonts w:ascii="Arial" w:hAnsi="Arial" w:cs="Arial"/>
          <w:color w:val="0070C0"/>
          <w:sz w:val="24"/>
          <w:szCs w:val="24"/>
        </w:rPr>
        <w:t>)</w:t>
      </w:r>
    </w:p>
    <w:p w:rsidR="00B84226" w:rsidRPr="00B51AC8" w:rsidRDefault="00B84226" w:rsidP="00B84226">
      <w:pPr>
        <w:pStyle w:val="ListParagraph"/>
        <w:numPr>
          <w:ilvl w:val="0"/>
          <w:numId w:val="1"/>
        </w:numPr>
        <w:rPr>
          <w:rFonts w:ascii="Arial" w:hAnsi="Arial" w:cs="Arial"/>
          <w:color w:val="0070C0"/>
          <w:sz w:val="24"/>
          <w:szCs w:val="24"/>
        </w:rPr>
      </w:pPr>
      <w:r w:rsidRPr="00B51AC8">
        <w:rPr>
          <w:rFonts w:ascii="Arial" w:hAnsi="Arial" w:cs="Arial"/>
          <w:color w:val="0070C0"/>
          <w:sz w:val="24"/>
          <w:szCs w:val="24"/>
        </w:rPr>
        <w:t xml:space="preserve">Not Stated </w:t>
      </w:r>
      <w:r w:rsidR="00305953" w:rsidRPr="00B51AC8">
        <w:rPr>
          <w:rFonts w:ascii="Arial" w:hAnsi="Arial" w:cs="Arial"/>
          <w:color w:val="0070C0"/>
          <w:sz w:val="24"/>
          <w:szCs w:val="24"/>
        </w:rPr>
        <w:t>18.33</w:t>
      </w:r>
      <w:r w:rsidRPr="00B51AC8">
        <w:rPr>
          <w:rFonts w:ascii="Arial" w:hAnsi="Arial" w:cs="Arial"/>
          <w:color w:val="0070C0"/>
          <w:sz w:val="24"/>
          <w:szCs w:val="24"/>
        </w:rPr>
        <w:t>%</w:t>
      </w:r>
      <w:r w:rsidR="00BC2058" w:rsidRPr="00B51AC8">
        <w:rPr>
          <w:rFonts w:ascii="Arial" w:hAnsi="Arial" w:cs="Arial"/>
          <w:color w:val="0070C0"/>
          <w:sz w:val="24"/>
          <w:szCs w:val="24"/>
        </w:rPr>
        <w:t xml:space="preserve"> (</w:t>
      </w:r>
      <w:r w:rsidR="00305953" w:rsidRPr="00B51AC8">
        <w:rPr>
          <w:rFonts w:ascii="Arial" w:hAnsi="Arial" w:cs="Arial"/>
          <w:color w:val="0070C0"/>
          <w:sz w:val="24"/>
          <w:szCs w:val="24"/>
        </w:rPr>
        <w:t>1000</w:t>
      </w:r>
      <w:r w:rsidR="00BC2058" w:rsidRPr="00B51AC8">
        <w:rPr>
          <w:rFonts w:ascii="Arial" w:hAnsi="Arial" w:cs="Arial"/>
          <w:color w:val="0070C0"/>
          <w:sz w:val="24"/>
          <w:szCs w:val="24"/>
        </w:rPr>
        <w:t>)</w:t>
      </w:r>
    </w:p>
    <w:tbl>
      <w:tblPr>
        <w:tblStyle w:val="TableGrid"/>
        <w:tblW w:w="9808" w:type="dxa"/>
        <w:jc w:val="center"/>
        <w:tblInd w:w="-176" w:type="dxa"/>
        <w:tblLook w:val="04A0" w:firstRow="1" w:lastRow="0" w:firstColumn="1" w:lastColumn="0" w:noHBand="0" w:noVBand="1"/>
      </w:tblPr>
      <w:tblGrid>
        <w:gridCol w:w="1167"/>
        <w:gridCol w:w="1090"/>
        <w:gridCol w:w="1007"/>
        <w:gridCol w:w="857"/>
        <w:gridCol w:w="1008"/>
        <w:gridCol w:w="1008"/>
        <w:gridCol w:w="797"/>
        <w:gridCol w:w="1008"/>
        <w:gridCol w:w="1008"/>
        <w:gridCol w:w="858"/>
      </w:tblGrid>
      <w:tr w:rsidR="00A46E57" w:rsidRPr="00AD344F" w:rsidTr="00B51AC8">
        <w:trPr>
          <w:jc w:val="center"/>
        </w:trPr>
        <w:tc>
          <w:tcPr>
            <w:tcW w:w="1167" w:type="dxa"/>
          </w:tcPr>
          <w:p w:rsidR="00B84226" w:rsidRPr="00B51AC8" w:rsidRDefault="00B84226" w:rsidP="00EA487B">
            <w:pPr>
              <w:jc w:val="center"/>
              <w:rPr>
                <w:rFonts w:ascii="Arial" w:hAnsi="Arial" w:cs="Arial"/>
                <w:b/>
                <w:color w:val="0070C0"/>
                <w:sz w:val="18"/>
                <w:szCs w:val="18"/>
              </w:rPr>
            </w:pPr>
          </w:p>
        </w:tc>
        <w:tc>
          <w:tcPr>
            <w:tcW w:w="2954" w:type="dxa"/>
            <w:gridSpan w:val="3"/>
          </w:tcPr>
          <w:p w:rsidR="00B84226" w:rsidRPr="00AD344F" w:rsidRDefault="00B84226" w:rsidP="00EA487B">
            <w:pPr>
              <w:jc w:val="center"/>
              <w:rPr>
                <w:rFonts w:ascii="Arial" w:hAnsi="Arial" w:cs="Arial"/>
                <w:b/>
                <w:color w:val="0070C0"/>
                <w:sz w:val="18"/>
                <w:szCs w:val="18"/>
              </w:rPr>
            </w:pPr>
            <w:r w:rsidRPr="00AD344F">
              <w:rPr>
                <w:rFonts w:ascii="Arial" w:hAnsi="Arial" w:cs="Arial"/>
                <w:b/>
                <w:color w:val="0070C0"/>
                <w:sz w:val="18"/>
                <w:szCs w:val="18"/>
              </w:rPr>
              <w:t>Overall Workforce</w:t>
            </w:r>
          </w:p>
          <w:p w:rsidR="00B84226" w:rsidRPr="00AD344F" w:rsidRDefault="00B51AC8" w:rsidP="00B84226">
            <w:pPr>
              <w:jc w:val="center"/>
              <w:rPr>
                <w:rFonts w:ascii="Arial" w:hAnsi="Arial" w:cs="Arial"/>
                <w:b/>
                <w:color w:val="0070C0"/>
                <w:sz w:val="18"/>
                <w:szCs w:val="18"/>
              </w:rPr>
            </w:pPr>
            <w:r w:rsidRPr="00AD344F">
              <w:rPr>
                <w:rFonts w:ascii="Arial" w:hAnsi="Arial" w:cs="Arial"/>
                <w:b/>
                <w:color w:val="0070C0"/>
                <w:sz w:val="18"/>
                <w:szCs w:val="18"/>
              </w:rPr>
              <w:t>5457</w:t>
            </w:r>
            <w:r w:rsidR="00B84226" w:rsidRPr="00AD344F">
              <w:rPr>
                <w:rFonts w:ascii="Arial" w:hAnsi="Arial" w:cs="Arial"/>
                <w:b/>
                <w:color w:val="0070C0"/>
                <w:sz w:val="18"/>
                <w:szCs w:val="18"/>
              </w:rPr>
              <w:t xml:space="preserve"> staff</w:t>
            </w:r>
          </w:p>
        </w:tc>
        <w:tc>
          <w:tcPr>
            <w:tcW w:w="2813" w:type="dxa"/>
            <w:gridSpan w:val="3"/>
          </w:tcPr>
          <w:p w:rsidR="00B84226" w:rsidRPr="00AD344F" w:rsidRDefault="00B84226" w:rsidP="00EA487B">
            <w:pPr>
              <w:jc w:val="center"/>
              <w:rPr>
                <w:rFonts w:ascii="Arial" w:hAnsi="Arial" w:cs="Arial"/>
                <w:b/>
                <w:color w:val="0070C0"/>
                <w:sz w:val="18"/>
                <w:szCs w:val="18"/>
              </w:rPr>
            </w:pPr>
            <w:r w:rsidRPr="00AD344F">
              <w:rPr>
                <w:rFonts w:ascii="Arial" w:hAnsi="Arial" w:cs="Arial"/>
                <w:b/>
                <w:color w:val="0070C0"/>
                <w:sz w:val="18"/>
                <w:szCs w:val="18"/>
              </w:rPr>
              <w:t>Non-Clinical Workforce</w:t>
            </w:r>
          </w:p>
          <w:p w:rsidR="006743C9" w:rsidRPr="00AD344F" w:rsidRDefault="00FE2805" w:rsidP="00EA487B">
            <w:pPr>
              <w:jc w:val="center"/>
              <w:rPr>
                <w:rFonts w:ascii="Arial" w:hAnsi="Arial" w:cs="Arial"/>
                <w:b/>
                <w:color w:val="0070C0"/>
                <w:sz w:val="18"/>
                <w:szCs w:val="18"/>
              </w:rPr>
            </w:pPr>
            <w:r w:rsidRPr="00AD344F">
              <w:rPr>
                <w:rFonts w:ascii="Arial" w:hAnsi="Arial" w:cs="Arial"/>
                <w:b/>
                <w:color w:val="0070C0"/>
                <w:sz w:val="18"/>
                <w:szCs w:val="18"/>
              </w:rPr>
              <w:t>31.</w:t>
            </w:r>
            <w:r w:rsidR="00B51AC8" w:rsidRPr="00AD344F">
              <w:rPr>
                <w:rFonts w:ascii="Arial" w:hAnsi="Arial" w:cs="Arial"/>
                <w:b/>
                <w:color w:val="0070C0"/>
                <w:sz w:val="18"/>
                <w:szCs w:val="18"/>
              </w:rPr>
              <w:t>32</w:t>
            </w:r>
            <w:r w:rsidR="00B84226" w:rsidRPr="00AD344F">
              <w:rPr>
                <w:rFonts w:ascii="Arial" w:hAnsi="Arial" w:cs="Arial"/>
                <w:b/>
                <w:color w:val="0070C0"/>
                <w:sz w:val="18"/>
                <w:szCs w:val="18"/>
              </w:rPr>
              <w:t>%</w:t>
            </w:r>
            <w:r w:rsidR="006743C9" w:rsidRPr="00AD344F">
              <w:rPr>
                <w:rFonts w:ascii="Arial" w:hAnsi="Arial" w:cs="Arial"/>
                <w:b/>
                <w:color w:val="0070C0"/>
                <w:sz w:val="18"/>
                <w:szCs w:val="18"/>
              </w:rPr>
              <w:t xml:space="preserve"> (</w:t>
            </w:r>
            <w:r w:rsidR="00B51AC8" w:rsidRPr="00AD344F">
              <w:rPr>
                <w:rFonts w:ascii="Arial" w:hAnsi="Arial" w:cs="Arial"/>
                <w:b/>
                <w:color w:val="0070C0"/>
                <w:sz w:val="18"/>
                <w:szCs w:val="18"/>
              </w:rPr>
              <w:t>1709</w:t>
            </w:r>
            <w:r w:rsidR="006743C9" w:rsidRPr="00AD344F">
              <w:rPr>
                <w:rFonts w:ascii="Arial" w:hAnsi="Arial" w:cs="Arial"/>
                <w:b/>
                <w:color w:val="0070C0"/>
                <w:sz w:val="18"/>
                <w:szCs w:val="18"/>
              </w:rPr>
              <w:t>)</w:t>
            </w:r>
            <w:r w:rsidR="00B84226" w:rsidRPr="00AD344F">
              <w:rPr>
                <w:rFonts w:ascii="Arial" w:hAnsi="Arial" w:cs="Arial"/>
                <w:b/>
                <w:color w:val="0070C0"/>
                <w:sz w:val="18"/>
                <w:szCs w:val="18"/>
              </w:rPr>
              <w:t xml:space="preserve"> </w:t>
            </w:r>
          </w:p>
          <w:p w:rsidR="00B84226" w:rsidRPr="00AD344F" w:rsidRDefault="00B84226" w:rsidP="00EA487B">
            <w:pPr>
              <w:jc w:val="center"/>
              <w:rPr>
                <w:rFonts w:ascii="Arial" w:hAnsi="Arial" w:cs="Arial"/>
                <w:b/>
                <w:color w:val="0070C0"/>
                <w:sz w:val="18"/>
                <w:szCs w:val="18"/>
              </w:rPr>
            </w:pPr>
            <w:r w:rsidRPr="00AD344F">
              <w:rPr>
                <w:rFonts w:ascii="Arial" w:hAnsi="Arial" w:cs="Arial"/>
                <w:b/>
                <w:color w:val="0070C0"/>
                <w:sz w:val="18"/>
                <w:szCs w:val="18"/>
              </w:rPr>
              <w:t>of Trust Workforce</w:t>
            </w:r>
          </w:p>
        </w:tc>
        <w:tc>
          <w:tcPr>
            <w:tcW w:w="2874" w:type="dxa"/>
            <w:gridSpan w:val="3"/>
          </w:tcPr>
          <w:p w:rsidR="00B84226" w:rsidRPr="00AD344F" w:rsidRDefault="00B84226" w:rsidP="00EA487B">
            <w:pPr>
              <w:jc w:val="center"/>
              <w:rPr>
                <w:rFonts w:ascii="Arial" w:hAnsi="Arial" w:cs="Arial"/>
                <w:b/>
                <w:color w:val="0070C0"/>
                <w:sz w:val="18"/>
                <w:szCs w:val="18"/>
              </w:rPr>
            </w:pPr>
            <w:r w:rsidRPr="00AD344F">
              <w:rPr>
                <w:rFonts w:ascii="Arial" w:hAnsi="Arial" w:cs="Arial"/>
                <w:b/>
                <w:color w:val="0070C0"/>
                <w:sz w:val="18"/>
                <w:szCs w:val="18"/>
              </w:rPr>
              <w:t>Clinical Workforce</w:t>
            </w:r>
          </w:p>
          <w:p w:rsidR="006743C9" w:rsidRPr="00AD344F" w:rsidRDefault="00FE2805" w:rsidP="006743C9">
            <w:pPr>
              <w:jc w:val="center"/>
              <w:rPr>
                <w:rFonts w:ascii="Arial" w:hAnsi="Arial" w:cs="Arial"/>
                <w:b/>
                <w:color w:val="0070C0"/>
                <w:sz w:val="18"/>
                <w:szCs w:val="18"/>
              </w:rPr>
            </w:pPr>
            <w:r w:rsidRPr="00AD344F">
              <w:rPr>
                <w:rFonts w:ascii="Arial" w:hAnsi="Arial" w:cs="Arial"/>
                <w:b/>
                <w:color w:val="0070C0"/>
                <w:sz w:val="18"/>
                <w:szCs w:val="18"/>
              </w:rPr>
              <w:t>68.</w:t>
            </w:r>
            <w:r w:rsidR="00B51AC8" w:rsidRPr="00AD344F">
              <w:rPr>
                <w:rFonts w:ascii="Arial" w:hAnsi="Arial" w:cs="Arial"/>
                <w:b/>
                <w:color w:val="0070C0"/>
                <w:sz w:val="18"/>
                <w:szCs w:val="18"/>
              </w:rPr>
              <w:t>68</w:t>
            </w:r>
            <w:r w:rsidR="00B84226" w:rsidRPr="00AD344F">
              <w:rPr>
                <w:rFonts w:ascii="Arial" w:hAnsi="Arial" w:cs="Arial"/>
                <w:b/>
                <w:color w:val="0070C0"/>
                <w:sz w:val="18"/>
                <w:szCs w:val="18"/>
              </w:rPr>
              <w:t>%</w:t>
            </w:r>
            <w:r w:rsidR="006743C9" w:rsidRPr="00AD344F">
              <w:rPr>
                <w:rFonts w:ascii="Arial" w:hAnsi="Arial" w:cs="Arial"/>
                <w:b/>
                <w:color w:val="0070C0"/>
                <w:sz w:val="18"/>
                <w:szCs w:val="18"/>
              </w:rPr>
              <w:t xml:space="preserve"> (</w:t>
            </w:r>
            <w:r w:rsidR="00B51AC8" w:rsidRPr="00AD344F">
              <w:rPr>
                <w:rFonts w:ascii="Arial" w:hAnsi="Arial" w:cs="Arial"/>
                <w:b/>
                <w:color w:val="0070C0"/>
                <w:sz w:val="18"/>
                <w:szCs w:val="18"/>
              </w:rPr>
              <w:t>3748</w:t>
            </w:r>
            <w:r w:rsidR="006743C9" w:rsidRPr="00AD344F">
              <w:rPr>
                <w:rFonts w:ascii="Arial" w:hAnsi="Arial" w:cs="Arial"/>
                <w:b/>
                <w:color w:val="0070C0"/>
                <w:sz w:val="18"/>
                <w:szCs w:val="18"/>
              </w:rPr>
              <w:t xml:space="preserve">) </w:t>
            </w:r>
          </w:p>
          <w:p w:rsidR="00B84226" w:rsidRPr="00AD344F" w:rsidRDefault="00B84226" w:rsidP="006743C9">
            <w:pPr>
              <w:jc w:val="center"/>
              <w:rPr>
                <w:rFonts w:ascii="Arial" w:hAnsi="Arial" w:cs="Arial"/>
                <w:b/>
                <w:color w:val="0070C0"/>
                <w:sz w:val="18"/>
                <w:szCs w:val="18"/>
              </w:rPr>
            </w:pPr>
            <w:r w:rsidRPr="00AD344F">
              <w:rPr>
                <w:rFonts w:ascii="Arial" w:hAnsi="Arial" w:cs="Arial"/>
                <w:b/>
                <w:color w:val="0070C0"/>
                <w:sz w:val="18"/>
                <w:szCs w:val="18"/>
              </w:rPr>
              <w:t>of Trust Workforce</w:t>
            </w:r>
          </w:p>
        </w:tc>
      </w:tr>
      <w:tr w:rsidR="007F37F3" w:rsidRPr="00AD344F" w:rsidTr="00B51AC8">
        <w:trPr>
          <w:jc w:val="center"/>
        </w:trPr>
        <w:tc>
          <w:tcPr>
            <w:tcW w:w="1167" w:type="dxa"/>
          </w:tcPr>
          <w:p w:rsidR="007F37F3" w:rsidRPr="00AD344F" w:rsidRDefault="007F37F3" w:rsidP="00EA487B">
            <w:pPr>
              <w:jc w:val="center"/>
              <w:rPr>
                <w:rFonts w:ascii="Arial" w:hAnsi="Arial" w:cs="Arial"/>
                <w:b/>
                <w:color w:val="0070C0"/>
                <w:sz w:val="18"/>
                <w:szCs w:val="18"/>
              </w:rPr>
            </w:pPr>
          </w:p>
        </w:tc>
        <w:tc>
          <w:tcPr>
            <w:tcW w:w="1090" w:type="dxa"/>
          </w:tcPr>
          <w:p w:rsidR="007F37F3" w:rsidRPr="00AD344F" w:rsidRDefault="007F37F3" w:rsidP="00EA487B">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07" w:type="dxa"/>
          </w:tcPr>
          <w:p w:rsidR="007F37F3" w:rsidRPr="00AD344F" w:rsidRDefault="007F37F3" w:rsidP="00EA487B">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857" w:type="dxa"/>
          </w:tcPr>
          <w:p w:rsidR="007F37F3" w:rsidRPr="00AD344F" w:rsidRDefault="007F37F3" w:rsidP="00EA487B">
            <w:pPr>
              <w:jc w:val="center"/>
              <w:rPr>
                <w:rFonts w:ascii="Arial" w:hAnsi="Arial" w:cs="Arial"/>
                <w:b/>
                <w:color w:val="0070C0"/>
                <w:sz w:val="18"/>
                <w:szCs w:val="18"/>
              </w:rPr>
            </w:pPr>
            <w:r w:rsidRPr="00AD344F">
              <w:rPr>
                <w:rFonts w:ascii="Arial" w:hAnsi="Arial" w:cs="Arial"/>
                <w:b/>
                <w:color w:val="0070C0"/>
                <w:sz w:val="18"/>
                <w:szCs w:val="18"/>
              </w:rPr>
              <w:t>Not Stated</w:t>
            </w:r>
          </w:p>
        </w:tc>
        <w:tc>
          <w:tcPr>
            <w:tcW w:w="1008" w:type="dxa"/>
          </w:tcPr>
          <w:p w:rsidR="007F37F3" w:rsidRPr="00AD344F" w:rsidRDefault="007F37F3" w:rsidP="007F37F3">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08" w:type="dxa"/>
          </w:tcPr>
          <w:p w:rsidR="007F37F3" w:rsidRPr="00AD344F" w:rsidRDefault="007F37F3" w:rsidP="007F37F3">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797" w:type="dxa"/>
          </w:tcPr>
          <w:p w:rsidR="007F37F3" w:rsidRPr="00AD344F" w:rsidRDefault="007F37F3" w:rsidP="00EA487B">
            <w:pPr>
              <w:jc w:val="center"/>
              <w:rPr>
                <w:rFonts w:ascii="Arial" w:hAnsi="Arial" w:cs="Arial"/>
                <w:b/>
                <w:color w:val="0070C0"/>
                <w:sz w:val="18"/>
                <w:szCs w:val="18"/>
              </w:rPr>
            </w:pPr>
            <w:r w:rsidRPr="00AD344F">
              <w:rPr>
                <w:rFonts w:ascii="Arial" w:hAnsi="Arial" w:cs="Arial"/>
                <w:b/>
                <w:color w:val="0070C0"/>
                <w:sz w:val="18"/>
                <w:szCs w:val="18"/>
              </w:rPr>
              <w:t>Not Stated</w:t>
            </w:r>
          </w:p>
        </w:tc>
        <w:tc>
          <w:tcPr>
            <w:tcW w:w="1008" w:type="dxa"/>
          </w:tcPr>
          <w:p w:rsidR="007F37F3" w:rsidRPr="00AD344F" w:rsidRDefault="007F37F3" w:rsidP="007F37F3">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08" w:type="dxa"/>
          </w:tcPr>
          <w:p w:rsidR="007F37F3" w:rsidRPr="00AD344F" w:rsidRDefault="007F37F3" w:rsidP="007F37F3">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858" w:type="dxa"/>
          </w:tcPr>
          <w:p w:rsidR="007F37F3" w:rsidRPr="00AD344F" w:rsidRDefault="007F37F3" w:rsidP="00EA487B">
            <w:pPr>
              <w:jc w:val="center"/>
              <w:rPr>
                <w:rFonts w:ascii="Arial" w:hAnsi="Arial" w:cs="Arial"/>
                <w:b/>
                <w:color w:val="0070C0"/>
                <w:sz w:val="18"/>
                <w:szCs w:val="18"/>
              </w:rPr>
            </w:pPr>
            <w:r w:rsidRPr="00AD344F">
              <w:rPr>
                <w:rFonts w:ascii="Arial" w:hAnsi="Arial" w:cs="Arial"/>
                <w:b/>
                <w:color w:val="0070C0"/>
                <w:sz w:val="18"/>
                <w:szCs w:val="18"/>
              </w:rPr>
              <w:t>Not Stated</w:t>
            </w:r>
          </w:p>
        </w:tc>
      </w:tr>
      <w:tr w:rsidR="00B51AC8" w:rsidRPr="00AD344F" w:rsidTr="00B51AC8">
        <w:trPr>
          <w:jc w:val="center"/>
        </w:trPr>
        <w:tc>
          <w:tcPr>
            <w:tcW w:w="1167" w:type="dxa"/>
          </w:tcPr>
          <w:p w:rsidR="00B51AC8" w:rsidRPr="00AD344F" w:rsidRDefault="00B51AC8" w:rsidP="00EA487B">
            <w:pPr>
              <w:rPr>
                <w:rFonts w:ascii="Arial" w:hAnsi="Arial" w:cs="Arial"/>
                <w:color w:val="0070C0"/>
                <w:sz w:val="18"/>
                <w:szCs w:val="18"/>
              </w:rPr>
            </w:pPr>
            <w:r w:rsidRPr="00AD344F">
              <w:rPr>
                <w:rFonts w:ascii="Arial" w:hAnsi="Arial" w:cs="Arial"/>
                <w:color w:val="0070C0"/>
                <w:sz w:val="18"/>
                <w:szCs w:val="18"/>
              </w:rPr>
              <w:t>Under Band 1</w:t>
            </w:r>
          </w:p>
        </w:tc>
        <w:tc>
          <w:tcPr>
            <w:tcW w:w="1090" w:type="dxa"/>
            <w:vAlign w:val="bottom"/>
          </w:tcPr>
          <w:p w:rsidR="00B51AC8" w:rsidRPr="00AD344F" w:rsidRDefault="004D6AF9" w:rsidP="00FE2805">
            <w:pPr>
              <w:jc w:val="center"/>
              <w:rPr>
                <w:rFonts w:ascii="Arial" w:hAnsi="Arial" w:cs="Arial"/>
                <w:color w:val="0070C0"/>
                <w:sz w:val="18"/>
                <w:szCs w:val="18"/>
              </w:rPr>
            </w:pPr>
            <w:r>
              <w:rPr>
                <w:rFonts w:ascii="Arial" w:hAnsi="Arial" w:cs="Arial"/>
                <w:color w:val="0070C0"/>
                <w:sz w:val="18"/>
                <w:szCs w:val="18"/>
              </w:rPr>
              <w:t>0.02%</w:t>
            </w:r>
          </w:p>
        </w:tc>
        <w:tc>
          <w:tcPr>
            <w:tcW w:w="1007"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0.07%</w:t>
            </w:r>
          </w:p>
        </w:tc>
        <w:tc>
          <w:tcPr>
            <w:tcW w:w="857"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1008"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0.05%</w:t>
            </w:r>
          </w:p>
        </w:tc>
        <w:tc>
          <w:tcPr>
            <w:tcW w:w="797"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2.04%</w:t>
            </w:r>
          </w:p>
        </w:tc>
        <w:tc>
          <w:tcPr>
            <w:tcW w:w="1008" w:type="dxa"/>
            <w:vAlign w:val="bottom"/>
          </w:tcPr>
          <w:p w:rsidR="00B51AC8" w:rsidRPr="00AD344F" w:rsidRDefault="004D6AF9" w:rsidP="006743C9">
            <w:pPr>
              <w:jc w:val="center"/>
              <w:rPr>
                <w:rFonts w:ascii="Arial" w:hAnsi="Arial" w:cs="Arial"/>
                <w:color w:val="0070C0"/>
                <w:sz w:val="18"/>
                <w:szCs w:val="18"/>
              </w:rPr>
            </w:pPr>
            <w:r>
              <w:rPr>
                <w:rFonts w:ascii="Arial" w:hAnsi="Arial" w:cs="Arial"/>
                <w:color w:val="0070C0"/>
                <w:sz w:val="18"/>
                <w:szCs w:val="18"/>
              </w:rPr>
              <w:t>2.04%</w:t>
            </w:r>
          </w:p>
        </w:tc>
        <w:tc>
          <w:tcPr>
            <w:tcW w:w="858" w:type="dxa"/>
            <w:vAlign w:val="bottom"/>
          </w:tcPr>
          <w:p w:rsidR="00B51AC8" w:rsidRPr="00AD344F" w:rsidRDefault="009C48E7" w:rsidP="006743C9">
            <w:pPr>
              <w:jc w:val="center"/>
              <w:rPr>
                <w:rFonts w:ascii="Arial" w:hAnsi="Arial" w:cs="Arial"/>
                <w:color w:val="0070C0"/>
                <w:sz w:val="18"/>
                <w:szCs w:val="18"/>
              </w:rPr>
            </w:pPr>
            <w:r>
              <w:rPr>
                <w:rFonts w:ascii="Arial" w:hAnsi="Arial" w:cs="Arial"/>
                <w:color w:val="0070C0"/>
                <w:sz w:val="18"/>
                <w:szCs w:val="18"/>
              </w:rPr>
              <w:t>2.04%</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1</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0.11%</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1.85%</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1.08%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0.11%</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1.85%</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1.08%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4D6AF9" w:rsidRPr="00AD344F" w:rsidRDefault="004D6AF9" w:rsidP="004D6AF9">
            <w:pPr>
              <w:jc w:val="center"/>
              <w:rPr>
                <w:rFonts w:ascii="Arial" w:hAnsi="Arial" w:cs="Arial"/>
                <w:color w:val="0070C0"/>
                <w:sz w:val="18"/>
                <w:szCs w:val="18"/>
              </w:rPr>
            </w:pPr>
            <w:r>
              <w:rPr>
                <w:rFonts w:ascii="Arial" w:hAnsi="Arial" w:cs="Arial"/>
                <w:color w:val="0070C0"/>
                <w:sz w:val="18"/>
                <w:szCs w:val="18"/>
              </w:rPr>
              <w:t>0.00%</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0.00%</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2</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0.81%</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19.92%</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3.01%</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0.38%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9.09%</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1.76%</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0.42%</w:t>
            </w:r>
          </w:p>
        </w:tc>
        <w:tc>
          <w:tcPr>
            <w:tcW w:w="1008" w:type="dxa"/>
            <w:vAlign w:val="bottom"/>
          </w:tcPr>
          <w:p w:rsidR="004D6AF9" w:rsidRPr="00AD344F" w:rsidRDefault="004D6AF9" w:rsidP="004D6AF9">
            <w:pPr>
              <w:jc w:val="center"/>
              <w:rPr>
                <w:rFonts w:ascii="Arial" w:hAnsi="Arial" w:cs="Arial"/>
                <w:color w:val="0070C0"/>
                <w:sz w:val="18"/>
                <w:szCs w:val="18"/>
              </w:rPr>
            </w:pPr>
            <w:r>
              <w:rPr>
                <w:rFonts w:ascii="Arial" w:hAnsi="Arial" w:cs="Arial"/>
                <w:color w:val="0070C0"/>
                <w:sz w:val="18"/>
                <w:szCs w:val="18"/>
              </w:rPr>
              <w:t>10.83%</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1.25%</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3</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0.37%</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6.52%</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1.50%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0.24%</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3.96%</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0.88%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0.13%</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2.57%</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0.62%</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4</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0.27%</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6.60%</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1.15%</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0.26%</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4.27%</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0.79%</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2.33%</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0.37%</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5</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0.75%</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15.80%</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3.39%</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0.07%</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1.80%</w:t>
            </w:r>
          </w:p>
        </w:tc>
        <w:tc>
          <w:tcPr>
            <w:tcW w:w="797"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0.35%</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0.68%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14.00%</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3.04%</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6</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0.48%</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10.68%</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1.87%</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0.04%</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0.73%</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0.15%</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0.44%</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9.95%</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1.72%</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7</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0.24%</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6.76%</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1.96%</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0.05%</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1.36%</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0.24%</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0.18%</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5.41%</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1.72%</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8a</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0.02%</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2.03%</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0.46%</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0.70%</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0.16%</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1.34%</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0.29%</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8b</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0.68%</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0.22%</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0.42%</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0.09%</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0.26%</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0.13%</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8c</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0.18%</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0.07%</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0.04%</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0.15%</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0.07%</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8d</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0.07%</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0.05%</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0.05%</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0.04%</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Band 9</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79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0.00%</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VSM</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0.29%</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0.09%</w:t>
            </w:r>
          </w:p>
        </w:tc>
        <w:tc>
          <w:tcPr>
            <w:tcW w:w="1008" w:type="dxa"/>
            <w:tcBorders>
              <w:bottom w:val="single" w:sz="4" w:space="0" w:color="auto"/>
            </w:tcBorders>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tcBorders>
              <w:bottom w:val="single" w:sz="4" w:space="0" w:color="auto"/>
            </w:tcBorders>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0.22%</w:t>
            </w:r>
          </w:p>
        </w:tc>
        <w:tc>
          <w:tcPr>
            <w:tcW w:w="797" w:type="dxa"/>
            <w:tcBorders>
              <w:bottom w:val="single" w:sz="4" w:space="0" w:color="auto"/>
            </w:tcBorders>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0.09%</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0.07%</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0.00%</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Consultants</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0.04%</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2.68%</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1.67%</w:t>
            </w: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b/>
                <w:bCs/>
                <w:color w:val="0070C0"/>
                <w:sz w:val="18"/>
                <w:szCs w:val="18"/>
              </w:rPr>
            </w:pP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b/>
                <w:bCs/>
                <w:color w:val="0070C0"/>
                <w:sz w:val="18"/>
                <w:szCs w:val="18"/>
              </w:rPr>
            </w:pPr>
          </w:p>
        </w:tc>
        <w:tc>
          <w:tcPr>
            <w:tcW w:w="797" w:type="dxa"/>
            <w:shd w:val="clear" w:color="auto" w:fill="BFBFBF" w:themeFill="background1" w:themeFillShade="BF"/>
            <w:vAlign w:val="bottom"/>
          </w:tcPr>
          <w:p w:rsidR="00FE2805" w:rsidRPr="00AD344F" w:rsidRDefault="00FE2805" w:rsidP="006743C9">
            <w:pPr>
              <w:jc w:val="center"/>
              <w:rPr>
                <w:rFonts w:ascii="Arial" w:hAnsi="Arial" w:cs="Arial"/>
                <w:b/>
                <w:bCs/>
                <w:color w:val="0070C0"/>
                <w:sz w:val="18"/>
                <w:szCs w:val="18"/>
              </w:rPr>
            </w:pP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0.04%</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2.68%</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1.67%</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Career Grade Doctors</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0.31%</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0.26%</w:t>
            </w: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797"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0.31%</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0.26%</w:t>
            </w:r>
          </w:p>
        </w:tc>
      </w:tr>
      <w:tr w:rsidR="00FE2805" w:rsidRPr="00AD344F" w:rsidTr="00B51AC8">
        <w:trPr>
          <w:jc w:val="center"/>
        </w:trPr>
        <w:tc>
          <w:tcPr>
            <w:tcW w:w="1167" w:type="dxa"/>
          </w:tcPr>
          <w:p w:rsidR="00FE2805" w:rsidRPr="00AD344F" w:rsidRDefault="00FE2805" w:rsidP="00EA487B">
            <w:pPr>
              <w:rPr>
                <w:rFonts w:ascii="Arial" w:hAnsi="Arial" w:cs="Arial"/>
                <w:color w:val="0070C0"/>
                <w:sz w:val="18"/>
                <w:szCs w:val="18"/>
              </w:rPr>
            </w:pPr>
            <w:r w:rsidRPr="00AD344F">
              <w:rPr>
                <w:rFonts w:ascii="Arial" w:hAnsi="Arial" w:cs="Arial"/>
                <w:color w:val="0070C0"/>
                <w:sz w:val="18"/>
                <w:szCs w:val="18"/>
              </w:rPr>
              <w:t>Junior Doctors</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0.09%</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3.98%</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1.15%</w:t>
            </w: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797"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0.09%</w:t>
            </w: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3.98%</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1.50%</w:t>
            </w:r>
          </w:p>
        </w:tc>
      </w:tr>
      <w:tr w:rsidR="00FE2805" w:rsidRPr="00AD344F" w:rsidTr="00B51AC8">
        <w:trPr>
          <w:jc w:val="center"/>
        </w:trPr>
        <w:tc>
          <w:tcPr>
            <w:tcW w:w="1167" w:type="dxa"/>
          </w:tcPr>
          <w:p w:rsidR="00FE2805" w:rsidRPr="00AD344F" w:rsidRDefault="00B51AC8" w:rsidP="00B51AC8">
            <w:pPr>
              <w:rPr>
                <w:rFonts w:ascii="Arial" w:hAnsi="Arial" w:cs="Arial"/>
                <w:color w:val="0070C0"/>
                <w:sz w:val="18"/>
                <w:szCs w:val="18"/>
              </w:rPr>
            </w:pPr>
            <w:r w:rsidRPr="00AD344F">
              <w:rPr>
                <w:rFonts w:ascii="Arial" w:hAnsi="Arial" w:cs="Arial"/>
                <w:color w:val="0070C0"/>
                <w:sz w:val="18"/>
                <w:szCs w:val="18"/>
              </w:rPr>
              <w:t>Other</w:t>
            </w:r>
          </w:p>
        </w:tc>
        <w:tc>
          <w:tcPr>
            <w:tcW w:w="1090" w:type="dxa"/>
            <w:vAlign w:val="bottom"/>
          </w:tcPr>
          <w:p w:rsidR="00FE2805" w:rsidRPr="00AD344F" w:rsidRDefault="004D6AF9" w:rsidP="00FE2805">
            <w:pPr>
              <w:jc w:val="center"/>
              <w:rPr>
                <w:rFonts w:ascii="Arial" w:hAnsi="Arial" w:cs="Arial"/>
                <w:color w:val="0070C0"/>
                <w:sz w:val="18"/>
                <w:szCs w:val="18"/>
              </w:rPr>
            </w:pPr>
            <w:r>
              <w:rPr>
                <w:rFonts w:ascii="Arial" w:hAnsi="Arial" w:cs="Arial"/>
                <w:color w:val="0070C0"/>
                <w:sz w:val="18"/>
                <w:szCs w:val="18"/>
              </w:rPr>
              <w:t>0.00%</w:t>
            </w:r>
          </w:p>
        </w:tc>
        <w:tc>
          <w:tcPr>
            <w:tcW w:w="100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0.05%</w:t>
            </w:r>
          </w:p>
        </w:tc>
        <w:tc>
          <w:tcPr>
            <w:tcW w:w="857"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0.02%</w:t>
            </w: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797" w:type="dxa"/>
            <w:shd w:val="clear" w:color="auto" w:fill="BFBFBF" w:themeFill="background1" w:themeFillShade="BF"/>
            <w:vAlign w:val="bottom"/>
          </w:tcPr>
          <w:p w:rsidR="00FE2805" w:rsidRPr="00AD344F" w:rsidRDefault="00FE2805" w:rsidP="006743C9">
            <w:pPr>
              <w:jc w:val="center"/>
              <w:rPr>
                <w:rFonts w:ascii="Arial" w:hAnsi="Arial" w:cs="Arial"/>
                <w:color w:val="0070C0"/>
                <w:sz w:val="18"/>
                <w:szCs w:val="18"/>
              </w:rPr>
            </w:pPr>
          </w:p>
        </w:tc>
        <w:tc>
          <w:tcPr>
            <w:tcW w:w="1008" w:type="dxa"/>
            <w:vAlign w:val="bottom"/>
          </w:tcPr>
          <w:p w:rsidR="00FE2805" w:rsidRPr="00AD344F" w:rsidRDefault="004D6AF9" w:rsidP="006743C9">
            <w:pPr>
              <w:jc w:val="center"/>
              <w:rPr>
                <w:rFonts w:ascii="Arial" w:hAnsi="Arial" w:cs="Arial"/>
                <w:color w:val="0070C0"/>
                <w:sz w:val="18"/>
                <w:szCs w:val="18"/>
              </w:rPr>
            </w:pPr>
            <w:r>
              <w:rPr>
                <w:rFonts w:ascii="Arial" w:hAnsi="Arial" w:cs="Arial"/>
                <w:color w:val="0070C0"/>
                <w:sz w:val="18"/>
                <w:szCs w:val="18"/>
              </w:rPr>
              <w:t>0.00%</w:t>
            </w:r>
          </w:p>
        </w:tc>
        <w:tc>
          <w:tcPr>
            <w:tcW w:w="1008" w:type="dxa"/>
            <w:vAlign w:val="bottom"/>
          </w:tcPr>
          <w:p w:rsidR="00FE2805" w:rsidRPr="00AD344F" w:rsidRDefault="004D6AF9" w:rsidP="000B18EC">
            <w:pPr>
              <w:jc w:val="center"/>
              <w:rPr>
                <w:rFonts w:ascii="Arial" w:hAnsi="Arial" w:cs="Arial"/>
                <w:color w:val="0070C0"/>
                <w:sz w:val="18"/>
                <w:szCs w:val="18"/>
              </w:rPr>
            </w:pPr>
            <w:r>
              <w:rPr>
                <w:rFonts w:ascii="Arial" w:hAnsi="Arial" w:cs="Arial"/>
                <w:color w:val="0070C0"/>
                <w:sz w:val="18"/>
                <w:szCs w:val="18"/>
              </w:rPr>
              <w:t>0.05%</w:t>
            </w:r>
          </w:p>
        </w:tc>
        <w:tc>
          <w:tcPr>
            <w:tcW w:w="858" w:type="dxa"/>
            <w:vAlign w:val="bottom"/>
          </w:tcPr>
          <w:p w:rsidR="00FE2805" w:rsidRPr="00AD344F" w:rsidRDefault="009C48E7" w:rsidP="006743C9">
            <w:pPr>
              <w:jc w:val="center"/>
              <w:rPr>
                <w:rFonts w:ascii="Arial" w:hAnsi="Arial" w:cs="Arial"/>
                <w:color w:val="0070C0"/>
                <w:sz w:val="18"/>
                <w:szCs w:val="18"/>
              </w:rPr>
            </w:pPr>
            <w:r>
              <w:rPr>
                <w:rFonts w:ascii="Arial" w:hAnsi="Arial" w:cs="Arial"/>
                <w:color w:val="0070C0"/>
                <w:sz w:val="18"/>
                <w:szCs w:val="18"/>
              </w:rPr>
              <w:t>0.02%</w:t>
            </w:r>
          </w:p>
        </w:tc>
      </w:tr>
      <w:tr w:rsidR="00FE2805" w:rsidRPr="00643538" w:rsidTr="00B51AC8">
        <w:trPr>
          <w:jc w:val="center"/>
        </w:trPr>
        <w:tc>
          <w:tcPr>
            <w:tcW w:w="1167" w:type="dxa"/>
          </w:tcPr>
          <w:p w:rsidR="00FE2805" w:rsidRPr="00AD344F" w:rsidRDefault="00FE2805" w:rsidP="00EA487B">
            <w:pPr>
              <w:rPr>
                <w:rFonts w:ascii="Arial" w:hAnsi="Arial" w:cs="Arial"/>
                <w:b/>
                <w:color w:val="0070C0"/>
                <w:sz w:val="18"/>
                <w:szCs w:val="18"/>
              </w:rPr>
            </w:pPr>
            <w:r w:rsidRPr="00AD344F">
              <w:rPr>
                <w:rFonts w:ascii="Arial" w:hAnsi="Arial" w:cs="Arial"/>
                <w:b/>
                <w:color w:val="0070C0"/>
                <w:sz w:val="18"/>
                <w:szCs w:val="18"/>
              </w:rPr>
              <w:t>Total</w:t>
            </w:r>
          </w:p>
        </w:tc>
        <w:tc>
          <w:tcPr>
            <w:tcW w:w="1090" w:type="dxa"/>
            <w:vAlign w:val="bottom"/>
          </w:tcPr>
          <w:p w:rsidR="00FE2805" w:rsidRPr="00AD344F" w:rsidRDefault="004D6AF9" w:rsidP="00FE2805">
            <w:pPr>
              <w:jc w:val="center"/>
              <w:rPr>
                <w:rFonts w:ascii="Arial" w:hAnsi="Arial" w:cs="Arial"/>
                <w:b/>
                <w:color w:val="0070C0"/>
                <w:sz w:val="18"/>
                <w:szCs w:val="18"/>
              </w:rPr>
            </w:pPr>
            <w:r>
              <w:rPr>
                <w:rFonts w:ascii="Arial" w:hAnsi="Arial" w:cs="Arial"/>
                <w:b/>
                <w:color w:val="0070C0"/>
                <w:sz w:val="18"/>
                <w:szCs w:val="18"/>
              </w:rPr>
              <w:t>3.19%</w:t>
            </w:r>
          </w:p>
        </w:tc>
        <w:tc>
          <w:tcPr>
            <w:tcW w:w="1007"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78.49%</w:t>
            </w:r>
          </w:p>
        </w:tc>
        <w:tc>
          <w:tcPr>
            <w:tcW w:w="857"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18.33%</w:t>
            </w:r>
          </w:p>
        </w:tc>
        <w:tc>
          <w:tcPr>
            <w:tcW w:w="1008"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1.17%</w:t>
            </w:r>
          </w:p>
        </w:tc>
        <w:tc>
          <w:tcPr>
            <w:tcW w:w="1008"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24.54%</w:t>
            </w:r>
          </w:p>
        </w:tc>
        <w:tc>
          <w:tcPr>
            <w:tcW w:w="797"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5.61%</w:t>
            </w:r>
          </w:p>
        </w:tc>
        <w:tc>
          <w:tcPr>
            <w:tcW w:w="1008"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4.04%</w:t>
            </w:r>
          </w:p>
        </w:tc>
        <w:tc>
          <w:tcPr>
            <w:tcW w:w="1008" w:type="dxa"/>
            <w:vAlign w:val="bottom"/>
          </w:tcPr>
          <w:p w:rsidR="00FE2805" w:rsidRPr="00AD344F" w:rsidRDefault="004D6AF9" w:rsidP="006743C9">
            <w:pPr>
              <w:jc w:val="center"/>
              <w:rPr>
                <w:rFonts w:ascii="Arial" w:hAnsi="Arial" w:cs="Arial"/>
                <w:b/>
                <w:bCs/>
                <w:color w:val="0070C0"/>
                <w:sz w:val="18"/>
                <w:szCs w:val="18"/>
              </w:rPr>
            </w:pPr>
            <w:r>
              <w:rPr>
                <w:rFonts w:ascii="Arial" w:hAnsi="Arial" w:cs="Arial"/>
                <w:b/>
                <w:bCs/>
                <w:color w:val="0070C0"/>
                <w:sz w:val="18"/>
                <w:szCs w:val="18"/>
              </w:rPr>
              <w:t>55.97%</w:t>
            </w:r>
          </w:p>
        </w:tc>
        <w:tc>
          <w:tcPr>
            <w:tcW w:w="858" w:type="dxa"/>
            <w:vAlign w:val="bottom"/>
          </w:tcPr>
          <w:p w:rsidR="00FE2805" w:rsidRPr="00AD344F" w:rsidRDefault="009C48E7" w:rsidP="006743C9">
            <w:pPr>
              <w:jc w:val="center"/>
              <w:rPr>
                <w:rFonts w:ascii="Arial" w:hAnsi="Arial" w:cs="Arial"/>
                <w:b/>
                <w:bCs/>
                <w:color w:val="0070C0"/>
                <w:sz w:val="18"/>
                <w:szCs w:val="18"/>
              </w:rPr>
            </w:pPr>
            <w:r>
              <w:rPr>
                <w:rFonts w:ascii="Arial" w:hAnsi="Arial" w:cs="Arial"/>
                <w:b/>
                <w:bCs/>
                <w:color w:val="0070C0"/>
                <w:sz w:val="18"/>
                <w:szCs w:val="18"/>
              </w:rPr>
              <w:t>14.74%</w:t>
            </w:r>
          </w:p>
        </w:tc>
      </w:tr>
    </w:tbl>
    <w:p w:rsidR="00B84226" w:rsidRPr="00643538" w:rsidRDefault="00B84226" w:rsidP="001F7F0A">
      <w:pPr>
        <w:rPr>
          <w:rFonts w:ascii="Arial" w:hAnsi="Arial" w:cs="Arial"/>
          <w:color w:val="FF0000"/>
          <w:sz w:val="24"/>
          <w:szCs w:val="24"/>
          <w:highlight w:val="yellow"/>
        </w:rPr>
      </w:pPr>
    </w:p>
    <w:p w:rsidR="00B84226" w:rsidRPr="00AD344F" w:rsidRDefault="006743C9" w:rsidP="00B84226">
      <w:pPr>
        <w:rPr>
          <w:rFonts w:ascii="Arial" w:hAnsi="Arial" w:cs="Arial"/>
          <w:sz w:val="24"/>
          <w:szCs w:val="24"/>
        </w:rPr>
      </w:pPr>
      <w:r w:rsidRPr="00AD344F">
        <w:rPr>
          <w:rFonts w:ascii="Arial" w:hAnsi="Arial" w:cs="Arial"/>
          <w:sz w:val="24"/>
          <w:szCs w:val="24"/>
        </w:rPr>
        <w:t>D</w:t>
      </w:r>
      <w:r w:rsidR="00B84226" w:rsidRPr="00AD344F">
        <w:rPr>
          <w:rFonts w:ascii="Arial" w:hAnsi="Arial" w:cs="Arial"/>
          <w:sz w:val="24"/>
          <w:szCs w:val="24"/>
        </w:rPr>
        <w:t xml:space="preserve">ata for previous year: </w:t>
      </w:r>
    </w:p>
    <w:p w:rsidR="00305953" w:rsidRPr="00AD344F" w:rsidRDefault="00305953" w:rsidP="00305953">
      <w:pPr>
        <w:rPr>
          <w:rFonts w:ascii="Arial" w:hAnsi="Arial" w:cs="Arial"/>
          <w:color w:val="0070C0"/>
          <w:sz w:val="24"/>
          <w:szCs w:val="24"/>
        </w:rPr>
      </w:pPr>
      <w:r w:rsidRPr="00AD344F">
        <w:rPr>
          <w:rFonts w:ascii="Arial" w:hAnsi="Arial" w:cs="Arial"/>
          <w:color w:val="0070C0"/>
          <w:sz w:val="24"/>
          <w:szCs w:val="24"/>
        </w:rPr>
        <w:t xml:space="preserve">Overall Workforce (5118) </w:t>
      </w:r>
    </w:p>
    <w:p w:rsidR="00305953" w:rsidRPr="00AD344F" w:rsidRDefault="00305953" w:rsidP="00305953">
      <w:pPr>
        <w:pStyle w:val="ListParagraph"/>
        <w:numPr>
          <w:ilvl w:val="0"/>
          <w:numId w:val="1"/>
        </w:numPr>
        <w:rPr>
          <w:rFonts w:ascii="Arial" w:hAnsi="Arial" w:cs="Arial"/>
          <w:color w:val="0070C0"/>
          <w:sz w:val="24"/>
          <w:szCs w:val="24"/>
        </w:rPr>
      </w:pPr>
      <w:r w:rsidRPr="00AD344F">
        <w:rPr>
          <w:rFonts w:ascii="Arial" w:hAnsi="Arial" w:cs="Arial"/>
          <w:color w:val="0070C0"/>
          <w:sz w:val="24"/>
          <w:szCs w:val="24"/>
        </w:rPr>
        <w:t>Disabled 3.05% (156)</w:t>
      </w:r>
    </w:p>
    <w:p w:rsidR="00305953" w:rsidRPr="00AD344F" w:rsidRDefault="00305953" w:rsidP="00305953">
      <w:pPr>
        <w:pStyle w:val="ListParagraph"/>
        <w:numPr>
          <w:ilvl w:val="0"/>
          <w:numId w:val="1"/>
        </w:numPr>
        <w:rPr>
          <w:rFonts w:ascii="Arial" w:hAnsi="Arial" w:cs="Arial"/>
          <w:color w:val="0070C0"/>
          <w:sz w:val="24"/>
          <w:szCs w:val="24"/>
        </w:rPr>
      </w:pPr>
      <w:r w:rsidRPr="00AD344F">
        <w:rPr>
          <w:rFonts w:ascii="Arial" w:hAnsi="Arial" w:cs="Arial"/>
          <w:color w:val="0070C0"/>
          <w:sz w:val="24"/>
          <w:szCs w:val="24"/>
        </w:rPr>
        <w:t>Non-Disabled 76.36% (39.08)</w:t>
      </w:r>
    </w:p>
    <w:p w:rsidR="00305953" w:rsidRPr="00AD344F" w:rsidRDefault="00305953" w:rsidP="00305953">
      <w:pPr>
        <w:pStyle w:val="ListParagraph"/>
        <w:numPr>
          <w:ilvl w:val="0"/>
          <w:numId w:val="1"/>
        </w:numPr>
        <w:rPr>
          <w:rFonts w:ascii="Arial" w:hAnsi="Arial" w:cs="Arial"/>
          <w:color w:val="0070C0"/>
          <w:sz w:val="24"/>
          <w:szCs w:val="24"/>
        </w:rPr>
      </w:pPr>
      <w:r w:rsidRPr="00AD344F">
        <w:rPr>
          <w:rFonts w:ascii="Arial" w:hAnsi="Arial" w:cs="Arial"/>
          <w:color w:val="0070C0"/>
          <w:sz w:val="24"/>
          <w:szCs w:val="24"/>
        </w:rPr>
        <w:t>Not Stated 20.59% (1054)</w:t>
      </w:r>
    </w:p>
    <w:tbl>
      <w:tblPr>
        <w:tblStyle w:val="TableGrid"/>
        <w:tblW w:w="9808" w:type="dxa"/>
        <w:jc w:val="center"/>
        <w:tblInd w:w="-176" w:type="dxa"/>
        <w:tblLook w:val="04A0" w:firstRow="1" w:lastRow="0" w:firstColumn="1" w:lastColumn="0" w:noHBand="0" w:noVBand="1"/>
      </w:tblPr>
      <w:tblGrid>
        <w:gridCol w:w="1167"/>
        <w:gridCol w:w="1089"/>
        <w:gridCol w:w="1007"/>
        <w:gridCol w:w="860"/>
        <w:gridCol w:w="1007"/>
        <w:gridCol w:w="1007"/>
        <w:gridCol w:w="797"/>
        <w:gridCol w:w="1007"/>
        <w:gridCol w:w="1007"/>
        <w:gridCol w:w="860"/>
      </w:tblGrid>
      <w:tr w:rsidR="00305953" w:rsidRPr="00AD344F" w:rsidTr="00305953">
        <w:trPr>
          <w:jc w:val="center"/>
        </w:trPr>
        <w:tc>
          <w:tcPr>
            <w:tcW w:w="1135" w:type="dxa"/>
          </w:tcPr>
          <w:p w:rsidR="00305953" w:rsidRPr="00AD344F" w:rsidRDefault="00305953" w:rsidP="00305953">
            <w:pPr>
              <w:jc w:val="center"/>
              <w:rPr>
                <w:rFonts w:ascii="Arial" w:hAnsi="Arial" w:cs="Arial"/>
                <w:b/>
                <w:color w:val="0070C0"/>
                <w:sz w:val="18"/>
                <w:szCs w:val="18"/>
              </w:rPr>
            </w:pPr>
          </w:p>
        </w:tc>
        <w:tc>
          <w:tcPr>
            <w:tcW w:w="2971" w:type="dxa"/>
            <w:gridSpan w:val="3"/>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Overall Workforce</w:t>
            </w:r>
          </w:p>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5118 staff</w:t>
            </w:r>
          </w:p>
        </w:tc>
        <w:tc>
          <w:tcPr>
            <w:tcW w:w="2819" w:type="dxa"/>
            <w:gridSpan w:val="3"/>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Non-Clinical Workforce</w:t>
            </w:r>
          </w:p>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 xml:space="preserve">31.18% (1596) </w:t>
            </w:r>
          </w:p>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of Trust Workforce</w:t>
            </w:r>
          </w:p>
        </w:tc>
        <w:tc>
          <w:tcPr>
            <w:tcW w:w="2883" w:type="dxa"/>
            <w:gridSpan w:val="3"/>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Clinical Workforce</w:t>
            </w:r>
          </w:p>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 xml:space="preserve">68.82% (3522) </w:t>
            </w:r>
          </w:p>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of Trust Workforce</w:t>
            </w:r>
          </w:p>
        </w:tc>
      </w:tr>
      <w:tr w:rsidR="00305953" w:rsidRPr="00AD344F" w:rsidTr="00305953">
        <w:trPr>
          <w:jc w:val="center"/>
        </w:trPr>
        <w:tc>
          <w:tcPr>
            <w:tcW w:w="1135" w:type="dxa"/>
          </w:tcPr>
          <w:p w:rsidR="00305953" w:rsidRPr="00AD344F" w:rsidRDefault="00305953" w:rsidP="00305953">
            <w:pPr>
              <w:jc w:val="center"/>
              <w:rPr>
                <w:rFonts w:ascii="Arial" w:hAnsi="Arial" w:cs="Arial"/>
                <w:b/>
                <w:color w:val="0070C0"/>
                <w:sz w:val="18"/>
                <w:szCs w:val="18"/>
              </w:rPr>
            </w:pPr>
          </w:p>
        </w:tc>
        <w:tc>
          <w:tcPr>
            <w:tcW w:w="1098"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10"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863"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Not Stated</w:t>
            </w:r>
          </w:p>
        </w:tc>
        <w:tc>
          <w:tcPr>
            <w:tcW w:w="1010"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10"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799"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Not Stated</w:t>
            </w:r>
          </w:p>
        </w:tc>
        <w:tc>
          <w:tcPr>
            <w:tcW w:w="1010"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Disabled</w:t>
            </w:r>
          </w:p>
        </w:tc>
        <w:tc>
          <w:tcPr>
            <w:tcW w:w="1010"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Non-Disabled</w:t>
            </w:r>
          </w:p>
        </w:tc>
        <w:tc>
          <w:tcPr>
            <w:tcW w:w="863" w:type="dxa"/>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Not Stated</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1</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4.79%</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1.95%</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4.79%</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1.95</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2</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0.72%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15.67%</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2.60%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0.31%</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5.74%</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1.31</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0.41%</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9.93%</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1.29%</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3</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0.23%</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6.82%</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1.64%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4.14%</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0.94</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0.08%</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2.68%</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0.70%</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4</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0.29%</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6.14%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1.41%</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0.27%</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4.06%</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0.92</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2.07%</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0.49%</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5</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16.16%</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4.06%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1.78%</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0.37</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0.61%</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13.38%</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3.69%</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6</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0.55%</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10.71%</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2.21%</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0.61%</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0.14</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0.53%</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10.10%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2.07%</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7</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6.37%</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2.33%</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1.23%</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0.25</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0.18%</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5.14%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2.07%</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8a</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2.15%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0.57%</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0.70%</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0.21</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1.45%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0.35%</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8b</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0.33%</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0.08</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0.31%</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0.12%</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8c</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0.25%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0.08%</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0.18%</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8d</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r w:rsidR="00A94DCA">
              <w:rPr>
                <w:rFonts w:ascii="Arial" w:hAnsi="Arial" w:cs="Arial"/>
                <w:color w:val="0070C0"/>
                <w:sz w:val="18"/>
                <w:szCs w:val="18"/>
              </w:rPr>
              <w:t>%</w:t>
            </w:r>
            <w:bookmarkStart w:id="0" w:name="_GoBack"/>
            <w:bookmarkEnd w:id="0"/>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Band 9</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799"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VSM</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0.10%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1010" w:type="dxa"/>
            <w:tcBorders>
              <w:bottom w:val="single" w:sz="4" w:space="0" w:color="auto"/>
            </w:tcBorders>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tcBorders>
              <w:bottom w:val="single" w:sz="4" w:space="0" w:color="auto"/>
            </w:tcBorders>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799" w:type="dxa"/>
            <w:tcBorders>
              <w:bottom w:val="single" w:sz="4" w:space="0" w:color="auto"/>
            </w:tcBorders>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r w:rsidR="00A94DCA">
              <w:rPr>
                <w:rFonts w:ascii="Arial" w:hAnsi="Arial" w:cs="Arial"/>
                <w:color w:val="0070C0"/>
                <w:sz w:val="18"/>
                <w:szCs w:val="18"/>
              </w:rPr>
              <w:t>%</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Other</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shd w:val="clear" w:color="auto" w:fill="auto"/>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shd w:val="clear" w:color="auto" w:fill="auto"/>
            <w:vAlign w:val="bottom"/>
          </w:tcPr>
          <w:p w:rsidR="00305953" w:rsidRPr="00AD344F" w:rsidRDefault="00305953" w:rsidP="00305953">
            <w:pPr>
              <w:jc w:val="center"/>
              <w:rPr>
                <w:rFonts w:ascii="Arial" w:hAnsi="Arial" w:cs="Arial"/>
                <w:bCs/>
                <w:color w:val="0070C0"/>
                <w:sz w:val="18"/>
                <w:szCs w:val="18"/>
              </w:rPr>
            </w:pPr>
            <w:r w:rsidRPr="00AD344F">
              <w:rPr>
                <w:rFonts w:ascii="Arial" w:hAnsi="Arial" w:cs="Arial"/>
                <w:bCs/>
                <w:color w:val="0070C0"/>
                <w:sz w:val="18"/>
                <w:szCs w:val="18"/>
              </w:rPr>
              <w:t>0.27%</w:t>
            </w:r>
          </w:p>
        </w:tc>
        <w:tc>
          <w:tcPr>
            <w:tcW w:w="799" w:type="dxa"/>
            <w:shd w:val="clear" w:color="auto" w:fill="auto"/>
            <w:vAlign w:val="bottom"/>
          </w:tcPr>
          <w:p w:rsidR="00305953" w:rsidRPr="00AD344F" w:rsidRDefault="00305953" w:rsidP="00305953">
            <w:pPr>
              <w:jc w:val="center"/>
              <w:rPr>
                <w:rFonts w:ascii="Arial" w:hAnsi="Arial" w:cs="Arial"/>
                <w:bCs/>
                <w:color w:val="0070C0"/>
                <w:sz w:val="18"/>
                <w:szCs w:val="18"/>
              </w:rPr>
            </w:pPr>
            <w:r w:rsidRPr="00AD344F">
              <w:rPr>
                <w:rFonts w:ascii="Arial" w:hAnsi="Arial" w:cs="Arial"/>
                <w:bCs/>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Consultants</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2.72%</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1.84%</w:t>
            </w: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b/>
                <w:bCs/>
                <w:color w:val="0070C0"/>
                <w:sz w:val="18"/>
                <w:szCs w:val="18"/>
              </w:rPr>
            </w:pP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b/>
                <w:bCs/>
                <w:color w:val="0070C0"/>
                <w:sz w:val="18"/>
                <w:szCs w:val="18"/>
              </w:rPr>
            </w:pPr>
          </w:p>
        </w:tc>
        <w:tc>
          <w:tcPr>
            <w:tcW w:w="799" w:type="dxa"/>
            <w:shd w:val="clear" w:color="auto" w:fill="BFBFBF" w:themeFill="background1" w:themeFillShade="BF"/>
            <w:vAlign w:val="bottom"/>
          </w:tcPr>
          <w:p w:rsidR="00305953" w:rsidRPr="00AD344F" w:rsidRDefault="00305953" w:rsidP="00305953">
            <w:pPr>
              <w:jc w:val="center"/>
              <w:rPr>
                <w:rFonts w:ascii="Arial" w:hAnsi="Arial" w:cs="Arial"/>
                <w:b/>
                <w:bCs/>
                <w:color w:val="0070C0"/>
                <w:sz w:val="18"/>
                <w:szCs w:val="18"/>
              </w:rPr>
            </w:pP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2.72%</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1.84%</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Career Grade Doctors</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1.45%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0.66%</w:t>
            </w: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799"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0.02%</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1.45%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0.66%</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Junior Doctors</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3.05%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0.94%</w:t>
            </w: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799"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0.06%</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3.05%</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0.94%</w:t>
            </w:r>
          </w:p>
        </w:tc>
      </w:tr>
      <w:tr w:rsidR="00305953" w:rsidRPr="00AD344F" w:rsidTr="00305953">
        <w:trPr>
          <w:jc w:val="center"/>
        </w:trPr>
        <w:tc>
          <w:tcPr>
            <w:tcW w:w="1135" w:type="dxa"/>
          </w:tcPr>
          <w:p w:rsidR="00305953" w:rsidRPr="00AD344F" w:rsidRDefault="00305953" w:rsidP="00305953">
            <w:pPr>
              <w:rPr>
                <w:rFonts w:ascii="Arial" w:hAnsi="Arial" w:cs="Arial"/>
                <w:color w:val="0070C0"/>
                <w:sz w:val="18"/>
                <w:szCs w:val="18"/>
              </w:rPr>
            </w:pPr>
            <w:r w:rsidRPr="00AD344F">
              <w:rPr>
                <w:rFonts w:ascii="Arial" w:hAnsi="Arial" w:cs="Arial"/>
                <w:color w:val="0070C0"/>
                <w:sz w:val="18"/>
                <w:szCs w:val="18"/>
              </w:rPr>
              <w:t>Other Medical Staff</w:t>
            </w:r>
          </w:p>
        </w:tc>
        <w:tc>
          <w:tcPr>
            <w:tcW w:w="1098"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0.31%</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799" w:type="dxa"/>
            <w:shd w:val="clear" w:color="auto" w:fill="BFBFBF" w:themeFill="background1" w:themeFillShade="BF"/>
            <w:vAlign w:val="bottom"/>
          </w:tcPr>
          <w:p w:rsidR="00305953" w:rsidRPr="00AD344F" w:rsidRDefault="00305953" w:rsidP="00305953">
            <w:pPr>
              <w:jc w:val="center"/>
              <w:rPr>
                <w:rFonts w:ascii="Arial" w:hAnsi="Arial" w:cs="Arial"/>
                <w:color w:val="0070C0"/>
                <w:sz w:val="18"/>
                <w:szCs w:val="18"/>
              </w:rPr>
            </w:pP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c>
          <w:tcPr>
            <w:tcW w:w="1010"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0.04%</w:t>
            </w:r>
          </w:p>
        </w:tc>
        <w:tc>
          <w:tcPr>
            <w:tcW w:w="863" w:type="dxa"/>
            <w:vAlign w:val="bottom"/>
          </w:tcPr>
          <w:p w:rsidR="00305953" w:rsidRPr="00AD344F" w:rsidRDefault="00305953" w:rsidP="00305953">
            <w:pPr>
              <w:jc w:val="center"/>
              <w:rPr>
                <w:rFonts w:ascii="Arial" w:hAnsi="Arial" w:cs="Arial"/>
                <w:color w:val="0070C0"/>
                <w:sz w:val="18"/>
                <w:szCs w:val="18"/>
              </w:rPr>
            </w:pPr>
            <w:r w:rsidRPr="00AD344F">
              <w:rPr>
                <w:rFonts w:ascii="Arial" w:hAnsi="Arial" w:cs="Arial"/>
                <w:color w:val="0070C0"/>
                <w:sz w:val="18"/>
                <w:szCs w:val="18"/>
              </w:rPr>
              <w:t>0.00%</w:t>
            </w:r>
          </w:p>
        </w:tc>
      </w:tr>
      <w:tr w:rsidR="00305953" w:rsidRPr="00643538" w:rsidTr="00305953">
        <w:trPr>
          <w:jc w:val="center"/>
        </w:trPr>
        <w:tc>
          <w:tcPr>
            <w:tcW w:w="1135" w:type="dxa"/>
          </w:tcPr>
          <w:p w:rsidR="00305953" w:rsidRPr="00AD344F" w:rsidRDefault="00305953" w:rsidP="00305953">
            <w:pPr>
              <w:rPr>
                <w:rFonts w:ascii="Arial" w:hAnsi="Arial" w:cs="Arial"/>
                <w:b/>
                <w:color w:val="0070C0"/>
                <w:sz w:val="18"/>
                <w:szCs w:val="18"/>
              </w:rPr>
            </w:pPr>
            <w:r w:rsidRPr="00AD344F">
              <w:rPr>
                <w:rFonts w:ascii="Arial" w:hAnsi="Arial" w:cs="Arial"/>
                <w:b/>
                <w:color w:val="0070C0"/>
                <w:sz w:val="18"/>
                <w:szCs w:val="18"/>
              </w:rPr>
              <w:t>Total</w:t>
            </w:r>
          </w:p>
        </w:tc>
        <w:tc>
          <w:tcPr>
            <w:tcW w:w="1098" w:type="dxa"/>
            <w:vAlign w:val="bottom"/>
          </w:tcPr>
          <w:p w:rsidR="00305953" w:rsidRPr="00AD344F" w:rsidRDefault="00305953" w:rsidP="00305953">
            <w:pPr>
              <w:jc w:val="center"/>
              <w:rPr>
                <w:rFonts w:ascii="Arial" w:hAnsi="Arial" w:cs="Arial"/>
                <w:b/>
                <w:color w:val="0070C0"/>
                <w:sz w:val="18"/>
                <w:szCs w:val="18"/>
              </w:rPr>
            </w:pPr>
            <w:r w:rsidRPr="00AD344F">
              <w:rPr>
                <w:rFonts w:ascii="Arial" w:hAnsi="Arial" w:cs="Arial"/>
                <w:b/>
                <w:color w:val="0070C0"/>
                <w:sz w:val="18"/>
                <w:szCs w:val="18"/>
              </w:rPr>
              <w:t>3.05%</w:t>
            </w:r>
          </w:p>
        </w:tc>
        <w:tc>
          <w:tcPr>
            <w:tcW w:w="1010"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76.36%</w:t>
            </w:r>
          </w:p>
        </w:tc>
        <w:tc>
          <w:tcPr>
            <w:tcW w:w="863"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20.59%</w:t>
            </w:r>
          </w:p>
        </w:tc>
        <w:tc>
          <w:tcPr>
            <w:tcW w:w="1010"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1.07%</w:t>
            </w:r>
          </w:p>
        </w:tc>
        <w:tc>
          <w:tcPr>
            <w:tcW w:w="1010"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23.82%</w:t>
            </w:r>
          </w:p>
        </w:tc>
        <w:tc>
          <w:tcPr>
            <w:tcW w:w="799"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6.29%</w:t>
            </w:r>
          </w:p>
        </w:tc>
        <w:tc>
          <w:tcPr>
            <w:tcW w:w="1010"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1.97%</w:t>
            </w:r>
          </w:p>
        </w:tc>
        <w:tc>
          <w:tcPr>
            <w:tcW w:w="1010"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52.54%</w:t>
            </w:r>
          </w:p>
        </w:tc>
        <w:tc>
          <w:tcPr>
            <w:tcW w:w="863" w:type="dxa"/>
            <w:vAlign w:val="bottom"/>
          </w:tcPr>
          <w:p w:rsidR="00305953" w:rsidRPr="00AD344F" w:rsidRDefault="00305953" w:rsidP="00305953">
            <w:pPr>
              <w:jc w:val="center"/>
              <w:rPr>
                <w:rFonts w:ascii="Arial" w:hAnsi="Arial" w:cs="Arial"/>
                <w:b/>
                <w:bCs/>
                <w:color w:val="0070C0"/>
                <w:sz w:val="18"/>
                <w:szCs w:val="18"/>
              </w:rPr>
            </w:pPr>
            <w:r w:rsidRPr="00AD344F">
              <w:rPr>
                <w:rFonts w:ascii="Arial" w:hAnsi="Arial" w:cs="Arial"/>
                <w:b/>
                <w:bCs/>
                <w:color w:val="0070C0"/>
                <w:sz w:val="18"/>
                <w:szCs w:val="18"/>
              </w:rPr>
              <w:t>14.30%</w:t>
            </w:r>
          </w:p>
        </w:tc>
      </w:tr>
    </w:tbl>
    <w:p w:rsidR="00305953" w:rsidRPr="00643538" w:rsidRDefault="00305953" w:rsidP="00B84226">
      <w:pPr>
        <w:rPr>
          <w:rFonts w:ascii="Arial" w:hAnsi="Arial" w:cs="Arial"/>
          <w:sz w:val="24"/>
          <w:szCs w:val="24"/>
          <w:highlight w:val="yellow"/>
        </w:rPr>
      </w:pPr>
    </w:p>
    <w:p w:rsidR="001F7F0A" w:rsidRPr="007E0C1D" w:rsidRDefault="00217058" w:rsidP="001F7F0A">
      <w:pPr>
        <w:rPr>
          <w:rFonts w:ascii="Arial" w:hAnsi="Arial" w:cs="Arial"/>
          <w:sz w:val="24"/>
          <w:szCs w:val="24"/>
        </w:rPr>
      </w:pPr>
      <w:r w:rsidRPr="007E0C1D">
        <w:rPr>
          <w:rFonts w:ascii="Arial" w:hAnsi="Arial" w:cs="Arial"/>
          <w:sz w:val="24"/>
          <w:szCs w:val="24"/>
        </w:rPr>
        <w:t>T</w:t>
      </w:r>
      <w:r w:rsidR="001F7F0A" w:rsidRPr="007E0C1D">
        <w:rPr>
          <w:rFonts w:ascii="Arial" w:hAnsi="Arial" w:cs="Arial"/>
          <w:sz w:val="24"/>
          <w:szCs w:val="24"/>
        </w:rPr>
        <w:t xml:space="preserve">he implications of the data and any additional background explanatory narrative </w:t>
      </w:r>
    </w:p>
    <w:p w:rsidR="006F62C2" w:rsidRPr="007E0C1D" w:rsidRDefault="007E0C1D" w:rsidP="006F62C2">
      <w:pPr>
        <w:rPr>
          <w:rFonts w:ascii="Arial" w:hAnsi="Arial" w:cs="Arial"/>
          <w:color w:val="0070C0"/>
          <w:sz w:val="24"/>
          <w:szCs w:val="24"/>
        </w:rPr>
      </w:pPr>
      <w:r>
        <w:rPr>
          <w:rFonts w:ascii="Arial" w:hAnsi="Arial" w:cs="Arial"/>
          <w:color w:val="0070C0"/>
          <w:sz w:val="24"/>
          <w:szCs w:val="24"/>
        </w:rPr>
        <w:t>18.33</w:t>
      </w:r>
      <w:r w:rsidR="006F62C2" w:rsidRPr="007E0C1D">
        <w:rPr>
          <w:rFonts w:ascii="Arial" w:hAnsi="Arial" w:cs="Arial"/>
          <w:color w:val="0070C0"/>
          <w:sz w:val="24"/>
          <w:szCs w:val="24"/>
        </w:rPr>
        <w:t xml:space="preserve">% of the overall </w:t>
      </w:r>
      <w:proofErr w:type="gramStart"/>
      <w:r w:rsidR="006F62C2" w:rsidRPr="007E0C1D">
        <w:rPr>
          <w:rFonts w:ascii="Arial" w:hAnsi="Arial" w:cs="Arial"/>
          <w:color w:val="0070C0"/>
          <w:sz w:val="24"/>
          <w:szCs w:val="24"/>
        </w:rPr>
        <w:t>workforce have</w:t>
      </w:r>
      <w:proofErr w:type="gramEnd"/>
      <w:r w:rsidR="006F62C2" w:rsidRPr="007E0C1D">
        <w:rPr>
          <w:rFonts w:ascii="Arial" w:hAnsi="Arial" w:cs="Arial"/>
          <w:color w:val="0070C0"/>
          <w:sz w:val="24"/>
          <w:szCs w:val="24"/>
        </w:rPr>
        <w:t xml:space="preserve"> a null or not stated entry for their </w:t>
      </w:r>
      <w:r w:rsidR="007F37F3" w:rsidRPr="007E0C1D">
        <w:rPr>
          <w:rFonts w:ascii="Arial" w:hAnsi="Arial" w:cs="Arial"/>
          <w:color w:val="0070C0"/>
          <w:sz w:val="24"/>
          <w:szCs w:val="24"/>
        </w:rPr>
        <w:t>disability status</w:t>
      </w:r>
      <w:r w:rsidR="006F62C2" w:rsidRPr="007E0C1D">
        <w:rPr>
          <w:rFonts w:ascii="Arial" w:hAnsi="Arial" w:cs="Arial"/>
          <w:color w:val="0070C0"/>
          <w:sz w:val="24"/>
          <w:szCs w:val="24"/>
        </w:rPr>
        <w:t xml:space="preserve"> on ESR (Electronic Staff Record).</w:t>
      </w:r>
    </w:p>
    <w:p w:rsidR="006E4742" w:rsidRDefault="006E4742" w:rsidP="006E4742">
      <w:pPr>
        <w:rPr>
          <w:rFonts w:ascii="Arial" w:hAnsi="Arial" w:cs="Arial"/>
          <w:color w:val="0070C0"/>
          <w:sz w:val="24"/>
          <w:szCs w:val="24"/>
        </w:rPr>
      </w:pPr>
      <w:r w:rsidRPr="007E0C1D">
        <w:rPr>
          <w:rFonts w:ascii="Arial" w:hAnsi="Arial" w:cs="Arial"/>
          <w:color w:val="0070C0"/>
          <w:sz w:val="24"/>
          <w:szCs w:val="24"/>
        </w:rPr>
        <w:t xml:space="preserve">The 2011 Northampton Census reported </w:t>
      </w:r>
      <w:r w:rsidR="009D2AA8" w:rsidRPr="007E0C1D">
        <w:rPr>
          <w:rFonts w:ascii="Arial" w:hAnsi="Arial" w:cs="Arial"/>
          <w:color w:val="0070C0"/>
          <w:sz w:val="24"/>
          <w:szCs w:val="24"/>
        </w:rPr>
        <w:t>7.2</w:t>
      </w:r>
      <w:r w:rsidRPr="007E0C1D">
        <w:rPr>
          <w:rFonts w:ascii="Arial" w:hAnsi="Arial" w:cs="Arial"/>
          <w:color w:val="0070C0"/>
          <w:sz w:val="24"/>
          <w:szCs w:val="24"/>
        </w:rPr>
        <w:t xml:space="preserve">% of the population </w:t>
      </w:r>
      <w:r w:rsidR="00717E51" w:rsidRPr="007E0C1D">
        <w:rPr>
          <w:rFonts w:ascii="Arial" w:hAnsi="Arial" w:cs="Arial"/>
          <w:color w:val="0070C0"/>
          <w:sz w:val="24"/>
          <w:szCs w:val="24"/>
        </w:rPr>
        <w:t xml:space="preserve">had their </w:t>
      </w:r>
      <w:r w:rsidR="00A047EF" w:rsidRPr="007E0C1D">
        <w:rPr>
          <w:rFonts w:ascii="Arial" w:hAnsi="Arial" w:cs="Arial"/>
          <w:i/>
          <w:color w:val="0070C0"/>
          <w:sz w:val="24"/>
          <w:szCs w:val="24"/>
        </w:rPr>
        <w:t>“</w:t>
      </w:r>
      <w:r w:rsidR="00717E51" w:rsidRPr="007E0C1D">
        <w:rPr>
          <w:rFonts w:ascii="Arial" w:hAnsi="Arial" w:cs="Arial"/>
          <w:i/>
          <w:color w:val="0070C0"/>
          <w:sz w:val="24"/>
          <w:szCs w:val="24"/>
        </w:rPr>
        <w:t>day to day activities limited a lot</w:t>
      </w:r>
      <w:r w:rsidR="00A047EF" w:rsidRPr="007E0C1D">
        <w:rPr>
          <w:rFonts w:ascii="Arial" w:hAnsi="Arial" w:cs="Arial"/>
          <w:i/>
          <w:color w:val="0070C0"/>
          <w:sz w:val="24"/>
          <w:szCs w:val="24"/>
        </w:rPr>
        <w:t>”</w:t>
      </w:r>
      <w:r w:rsidR="00717E51" w:rsidRPr="007E0C1D">
        <w:rPr>
          <w:rFonts w:ascii="Arial" w:hAnsi="Arial" w:cs="Arial"/>
          <w:color w:val="0070C0"/>
          <w:sz w:val="24"/>
          <w:szCs w:val="24"/>
        </w:rPr>
        <w:t xml:space="preserve"> due to their health</w:t>
      </w:r>
      <w:r w:rsidRPr="007E0C1D">
        <w:rPr>
          <w:rFonts w:ascii="Arial" w:hAnsi="Arial" w:cs="Arial"/>
          <w:color w:val="0070C0"/>
          <w:sz w:val="24"/>
          <w:szCs w:val="24"/>
        </w:rPr>
        <w:t>.</w:t>
      </w:r>
    </w:p>
    <w:p w:rsidR="00A6094F" w:rsidRPr="00D36CC2" w:rsidRDefault="00A6094F" w:rsidP="00A6094F">
      <w:pPr>
        <w:rPr>
          <w:rFonts w:ascii="Arial" w:hAnsi="Arial" w:cs="Arial"/>
          <w:color w:val="0070C0"/>
          <w:sz w:val="24"/>
          <w:szCs w:val="24"/>
        </w:rPr>
      </w:pPr>
      <w:r w:rsidRPr="00D36CC2">
        <w:rPr>
          <w:rFonts w:ascii="Arial" w:hAnsi="Arial" w:cs="Arial"/>
          <w:color w:val="0070C0"/>
          <w:sz w:val="24"/>
          <w:szCs w:val="24"/>
        </w:rPr>
        <w:t>There has been an increase</w:t>
      </w:r>
      <w:r>
        <w:rPr>
          <w:rFonts w:ascii="Arial" w:hAnsi="Arial" w:cs="Arial"/>
          <w:color w:val="0070C0"/>
          <w:sz w:val="24"/>
          <w:szCs w:val="24"/>
        </w:rPr>
        <w:t xml:space="preserve"> in Disabled staff </w:t>
      </w:r>
      <w:r w:rsidRPr="00D36CC2">
        <w:rPr>
          <w:rFonts w:ascii="Arial" w:hAnsi="Arial" w:cs="Arial"/>
          <w:color w:val="0070C0"/>
          <w:sz w:val="24"/>
          <w:szCs w:val="24"/>
        </w:rPr>
        <w:t xml:space="preserve">in the overall workforce, </w:t>
      </w:r>
      <w:r>
        <w:rPr>
          <w:rFonts w:ascii="Arial" w:hAnsi="Arial" w:cs="Arial"/>
          <w:color w:val="0070C0"/>
          <w:sz w:val="24"/>
          <w:szCs w:val="24"/>
        </w:rPr>
        <w:t>to 3.19% since 2019</w:t>
      </w:r>
      <w:r w:rsidRPr="00D36CC2">
        <w:rPr>
          <w:rFonts w:ascii="Arial" w:hAnsi="Arial" w:cs="Arial"/>
          <w:color w:val="0070C0"/>
          <w:sz w:val="24"/>
          <w:szCs w:val="24"/>
        </w:rPr>
        <w:t xml:space="preserve">.  </w:t>
      </w:r>
    </w:p>
    <w:p w:rsidR="00936A34" w:rsidRPr="007E0C1D" w:rsidRDefault="00717E51" w:rsidP="006F62C2">
      <w:pPr>
        <w:rPr>
          <w:rFonts w:ascii="Arial" w:hAnsi="Arial" w:cs="Arial"/>
          <w:color w:val="0070C0"/>
          <w:sz w:val="24"/>
          <w:szCs w:val="24"/>
        </w:rPr>
      </w:pPr>
      <w:r w:rsidRPr="007E0C1D">
        <w:rPr>
          <w:rFonts w:ascii="Arial" w:hAnsi="Arial" w:cs="Arial"/>
          <w:color w:val="0070C0"/>
          <w:sz w:val="24"/>
          <w:szCs w:val="24"/>
        </w:rPr>
        <w:t xml:space="preserve">The </w:t>
      </w:r>
      <w:r w:rsidR="006820E7" w:rsidRPr="007E0C1D">
        <w:rPr>
          <w:rFonts w:ascii="Arial" w:hAnsi="Arial" w:cs="Arial"/>
          <w:color w:val="0070C0"/>
          <w:sz w:val="24"/>
          <w:szCs w:val="24"/>
        </w:rPr>
        <w:t xml:space="preserve">workforce reporting the greatest number of disabled staff is the </w:t>
      </w:r>
      <w:r w:rsidRPr="007E0C1D">
        <w:rPr>
          <w:rFonts w:ascii="Arial" w:hAnsi="Arial" w:cs="Arial"/>
          <w:color w:val="0070C0"/>
          <w:sz w:val="24"/>
          <w:szCs w:val="24"/>
        </w:rPr>
        <w:t>clinical workforce at</w:t>
      </w:r>
      <w:r w:rsidR="007E0C1D" w:rsidRPr="007E0C1D">
        <w:rPr>
          <w:rFonts w:ascii="Arial" w:hAnsi="Arial" w:cs="Arial"/>
          <w:color w:val="0070C0"/>
          <w:sz w:val="24"/>
          <w:szCs w:val="24"/>
        </w:rPr>
        <w:t xml:space="preserve"> 2.02</w:t>
      </w:r>
      <w:r w:rsidRPr="007E0C1D">
        <w:rPr>
          <w:rFonts w:ascii="Arial" w:hAnsi="Arial" w:cs="Arial"/>
          <w:color w:val="0070C0"/>
          <w:sz w:val="24"/>
          <w:szCs w:val="24"/>
        </w:rPr>
        <w:t>% compared to 1.</w:t>
      </w:r>
      <w:r w:rsidR="007E0C1D" w:rsidRPr="007E0C1D">
        <w:rPr>
          <w:rFonts w:ascii="Arial" w:hAnsi="Arial" w:cs="Arial"/>
          <w:color w:val="0070C0"/>
          <w:sz w:val="24"/>
          <w:szCs w:val="24"/>
        </w:rPr>
        <w:t>1</w:t>
      </w:r>
      <w:r w:rsidRPr="007E0C1D">
        <w:rPr>
          <w:rFonts w:ascii="Arial" w:hAnsi="Arial" w:cs="Arial"/>
          <w:color w:val="0070C0"/>
          <w:sz w:val="24"/>
          <w:szCs w:val="24"/>
        </w:rPr>
        <w:t>7% for the non-clinical workforce.</w:t>
      </w:r>
    </w:p>
    <w:p w:rsidR="006F62C2" w:rsidRDefault="006F62C2" w:rsidP="006F62C2">
      <w:pPr>
        <w:rPr>
          <w:rFonts w:ascii="Arial" w:hAnsi="Arial" w:cs="Arial"/>
          <w:color w:val="0070C0"/>
          <w:sz w:val="24"/>
          <w:szCs w:val="24"/>
        </w:rPr>
      </w:pPr>
      <w:r w:rsidRPr="007E0C1D">
        <w:rPr>
          <w:rFonts w:ascii="Arial" w:hAnsi="Arial" w:cs="Arial"/>
          <w:color w:val="0070C0"/>
          <w:sz w:val="24"/>
          <w:szCs w:val="24"/>
        </w:rPr>
        <w:t>Within the clinical workforce</w:t>
      </w:r>
      <w:r w:rsidR="000F2D06" w:rsidRPr="007E0C1D">
        <w:rPr>
          <w:rFonts w:ascii="Arial" w:hAnsi="Arial" w:cs="Arial"/>
          <w:color w:val="0070C0"/>
          <w:sz w:val="24"/>
          <w:szCs w:val="24"/>
        </w:rPr>
        <w:t xml:space="preserve">, </w:t>
      </w:r>
      <w:r w:rsidRPr="007E0C1D">
        <w:rPr>
          <w:rFonts w:ascii="Arial" w:hAnsi="Arial" w:cs="Arial"/>
          <w:color w:val="0070C0"/>
          <w:sz w:val="24"/>
          <w:szCs w:val="24"/>
        </w:rPr>
        <w:t xml:space="preserve">Band 5 has the highest number of </w:t>
      </w:r>
      <w:r w:rsidR="00717E51" w:rsidRPr="007E0C1D">
        <w:rPr>
          <w:rFonts w:ascii="Arial" w:hAnsi="Arial" w:cs="Arial"/>
          <w:color w:val="0070C0"/>
          <w:sz w:val="24"/>
          <w:szCs w:val="24"/>
        </w:rPr>
        <w:t xml:space="preserve">disabled </w:t>
      </w:r>
      <w:r w:rsidRPr="007E0C1D">
        <w:rPr>
          <w:rFonts w:ascii="Arial" w:hAnsi="Arial" w:cs="Arial"/>
          <w:color w:val="0070C0"/>
          <w:sz w:val="24"/>
          <w:szCs w:val="24"/>
        </w:rPr>
        <w:t>staff</w:t>
      </w:r>
      <w:r w:rsidR="00DE2573" w:rsidRPr="007E0C1D">
        <w:rPr>
          <w:rFonts w:ascii="Arial" w:hAnsi="Arial" w:cs="Arial"/>
          <w:color w:val="0070C0"/>
          <w:sz w:val="24"/>
          <w:szCs w:val="24"/>
        </w:rPr>
        <w:t xml:space="preserve"> at </w:t>
      </w:r>
      <w:r w:rsidR="00717E51" w:rsidRPr="007E0C1D">
        <w:rPr>
          <w:rFonts w:ascii="Arial" w:hAnsi="Arial" w:cs="Arial"/>
          <w:color w:val="0070C0"/>
          <w:sz w:val="24"/>
          <w:szCs w:val="24"/>
        </w:rPr>
        <w:t>0.6</w:t>
      </w:r>
      <w:r w:rsidR="007E0C1D" w:rsidRPr="007E0C1D">
        <w:rPr>
          <w:rFonts w:ascii="Arial" w:hAnsi="Arial" w:cs="Arial"/>
          <w:color w:val="0070C0"/>
          <w:sz w:val="24"/>
          <w:szCs w:val="24"/>
        </w:rPr>
        <w:t>8</w:t>
      </w:r>
      <w:r w:rsidR="00DE2573" w:rsidRPr="007E0C1D">
        <w:rPr>
          <w:rFonts w:ascii="Arial" w:hAnsi="Arial" w:cs="Arial"/>
          <w:color w:val="0070C0"/>
          <w:sz w:val="24"/>
          <w:szCs w:val="24"/>
        </w:rPr>
        <w:t xml:space="preserve">%, followed by </w:t>
      </w:r>
      <w:r w:rsidR="00717E51" w:rsidRPr="007E0C1D">
        <w:rPr>
          <w:rFonts w:ascii="Arial" w:hAnsi="Arial" w:cs="Arial"/>
          <w:color w:val="0070C0"/>
          <w:sz w:val="24"/>
          <w:szCs w:val="24"/>
        </w:rPr>
        <w:t xml:space="preserve">Band 6 </w:t>
      </w:r>
      <w:r w:rsidR="00936A34" w:rsidRPr="007E0C1D">
        <w:rPr>
          <w:rFonts w:ascii="Arial" w:hAnsi="Arial" w:cs="Arial"/>
          <w:color w:val="0070C0"/>
          <w:sz w:val="24"/>
          <w:szCs w:val="24"/>
        </w:rPr>
        <w:t>at</w:t>
      </w:r>
      <w:r w:rsidR="00717E51" w:rsidRPr="007E0C1D">
        <w:rPr>
          <w:rFonts w:ascii="Arial" w:hAnsi="Arial" w:cs="Arial"/>
          <w:color w:val="0070C0"/>
          <w:sz w:val="24"/>
          <w:szCs w:val="24"/>
        </w:rPr>
        <w:t xml:space="preserve"> 0.</w:t>
      </w:r>
      <w:r w:rsidR="007E0C1D" w:rsidRPr="007E0C1D">
        <w:rPr>
          <w:rFonts w:ascii="Arial" w:hAnsi="Arial" w:cs="Arial"/>
          <w:color w:val="0070C0"/>
          <w:sz w:val="24"/>
          <w:szCs w:val="24"/>
        </w:rPr>
        <w:t>44</w:t>
      </w:r>
      <w:r w:rsidR="00DE2573" w:rsidRPr="007E0C1D">
        <w:rPr>
          <w:rFonts w:ascii="Arial" w:hAnsi="Arial" w:cs="Arial"/>
          <w:color w:val="0070C0"/>
          <w:sz w:val="24"/>
          <w:szCs w:val="24"/>
        </w:rPr>
        <w:t>%</w:t>
      </w:r>
      <w:r w:rsidR="000F2D06" w:rsidRPr="007E0C1D">
        <w:rPr>
          <w:rFonts w:ascii="Arial" w:hAnsi="Arial" w:cs="Arial"/>
          <w:color w:val="0070C0"/>
          <w:sz w:val="24"/>
          <w:szCs w:val="24"/>
        </w:rPr>
        <w:t xml:space="preserve">.  </w:t>
      </w:r>
      <w:r w:rsidR="0088321C" w:rsidRPr="007E0C1D">
        <w:rPr>
          <w:rFonts w:ascii="Arial" w:hAnsi="Arial" w:cs="Arial"/>
          <w:color w:val="0070C0"/>
          <w:sz w:val="24"/>
          <w:szCs w:val="24"/>
        </w:rPr>
        <w:t xml:space="preserve">The Trust employs very few staff in </w:t>
      </w:r>
      <w:r w:rsidRPr="007E0C1D">
        <w:rPr>
          <w:rFonts w:ascii="Arial" w:hAnsi="Arial" w:cs="Arial"/>
          <w:color w:val="0070C0"/>
          <w:sz w:val="24"/>
          <w:szCs w:val="24"/>
        </w:rPr>
        <w:t xml:space="preserve">bands 8c, 8d and 9 </w:t>
      </w:r>
      <w:r w:rsidR="0088321C" w:rsidRPr="007E0C1D">
        <w:rPr>
          <w:rFonts w:ascii="Arial" w:hAnsi="Arial" w:cs="Arial"/>
          <w:color w:val="0070C0"/>
          <w:sz w:val="24"/>
          <w:szCs w:val="24"/>
        </w:rPr>
        <w:t xml:space="preserve">and </w:t>
      </w:r>
      <w:r w:rsidRPr="007E0C1D">
        <w:rPr>
          <w:rFonts w:ascii="Arial" w:hAnsi="Arial" w:cs="Arial"/>
          <w:color w:val="0070C0"/>
          <w:sz w:val="24"/>
          <w:szCs w:val="24"/>
        </w:rPr>
        <w:t>Very Senior Managers</w:t>
      </w:r>
      <w:r w:rsidR="0088321C" w:rsidRPr="007E0C1D">
        <w:rPr>
          <w:rFonts w:ascii="Arial" w:hAnsi="Arial" w:cs="Arial"/>
          <w:color w:val="0070C0"/>
          <w:sz w:val="24"/>
          <w:szCs w:val="24"/>
        </w:rPr>
        <w:t xml:space="preserve"> and at the </w:t>
      </w:r>
      <w:r w:rsidR="00304A31" w:rsidRPr="007E0C1D">
        <w:rPr>
          <w:rFonts w:ascii="Arial" w:hAnsi="Arial" w:cs="Arial"/>
          <w:color w:val="0070C0"/>
          <w:sz w:val="24"/>
          <w:szCs w:val="24"/>
        </w:rPr>
        <w:t>time of the report h</w:t>
      </w:r>
      <w:r w:rsidR="0088321C" w:rsidRPr="007E0C1D">
        <w:rPr>
          <w:rFonts w:ascii="Arial" w:hAnsi="Arial" w:cs="Arial"/>
          <w:color w:val="0070C0"/>
          <w:sz w:val="24"/>
          <w:szCs w:val="24"/>
        </w:rPr>
        <w:t xml:space="preserve">as </w:t>
      </w:r>
      <w:r w:rsidR="007E0C1D" w:rsidRPr="007E0C1D">
        <w:rPr>
          <w:rFonts w:ascii="Arial" w:hAnsi="Arial" w:cs="Arial"/>
          <w:color w:val="0070C0"/>
          <w:sz w:val="24"/>
          <w:szCs w:val="24"/>
        </w:rPr>
        <w:t xml:space="preserve">no members of staff, in these grades, who have declared a disability in the clinical workforce.  </w:t>
      </w:r>
      <w:r w:rsidR="00717E51" w:rsidRPr="007E0C1D">
        <w:rPr>
          <w:rFonts w:ascii="Arial" w:hAnsi="Arial" w:cs="Arial"/>
          <w:color w:val="0070C0"/>
          <w:sz w:val="24"/>
          <w:szCs w:val="24"/>
        </w:rPr>
        <w:t>In our medical</w:t>
      </w:r>
      <w:r w:rsidR="006820E7" w:rsidRPr="007E0C1D">
        <w:rPr>
          <w:rFonts w:ascii="Arial" w:hAnsi="Arial" w:cs="Arial"/>
          <w:color w:val="0070C0"/>
          <w:sz w:val="24"/>
          <w:szCs w:val="24"/>
        </w:rPr>
        <w:t xml:space="preserve"> and dental</w:t>
      </w:r>
      <w:r w:rsidR="00717E51" w:rsidRPr="007E0C1D">
        <w:rPr>
          <w:rFonts w:ascii="Arial" w:hAnsi="Arial" w:cs="Arial"/>
          <w:color w:val="0070C0"/>
          <w:sz w:val="24"/>
          <w:szCs w:val="24"/>
        </w:rPr>
        <w:t xml:space="preserve"> workforce there are </w:t>
      </w:r>
      <w:r w:rsidR="007E0C1D" w:rsidRPr="007E0C1D">
        <w:rPr>
          <w:rFonts w:ascii="Arial" w:hAnsi="Arial" w:cs="Arial"/>
          <w:color w:val="0070C0"/>
          <w:sz w:val="24"/>
          <w:szCs w:val="24"/>
        </w:rPr>
        <w:t>7</w:t>
      </w:r>
      <w:r w:rsidR="00717E51" w:rsidRPr="007E0C1D">
        <w:rPr>
          <w:rFonts w:ascii="Arial" w:hAnsi="Arial" w:cs="Arial"/>
          <w:color w:val="0070C0"/>
          <w:sz w:val="24"/>
          <w:szCs w:val="24"/>
        </w:rPr>
        <w:t xml:space="preserve"> disabled members of staff across our consultant, career grade and trainee workforce.</w:t>
      </w:r>
      <w:r w:rsidRPr="007E0C1D">
        <w:rPr>
          <w:rFonts w:ascii="Arial" w:hAnsi="Arial" w:cs="Arial"/>
          <w:color w:val="0070C0"/>
          <w:sz w:val="24"/>
          <w:szCs w:val="24"/>
        </w:rPr>
        <w:t xml:space="preserve"> </w:t>
      </w:r>
    </w:p>
    <w:p w:rsidR="00A10E77" w:rsidRPr="007E0C1D" w:rsidRDefault="00A10E77" w:rsidP="00A10E77">
      <w:pPr>
        <w:rPr>
          <w:rFonts w:ascii="Arial" w:hAnsi="Arial" w:cs="Arial"/>
          <w:color w:val="0070C0"/>
          <w:sz w:val="24"/>
          <w:szCs w:val="24"/>
        </w:rPr>
      </w:pPr>
      <w:r w:rsidRPr="007E0C1D">
        <w:rPr>
          <w:rFonts w:ascii="Arial" w:hAnsi="Arial" w:cs="Arial"/>
          <w:color w:val="0070C0"/>
          <w:sz w:val="24"/>
          <w:szCs w:val="24"/>
        </w:rPr>
        <w:t xml:space="preserve">Within the non-clinical workforce, Band </w:t>
      </w:r>
      <w:r w:rsidR="00717E51" w:rsidRPr="007E0C1D">
        <w:rPr>
          <w:rFonts w:ascii="Arial" w:hAnsi="Arial" w:cs="Arial"/>
          <w:color w:val="0070C0"/>
          <w:sz w:val="24"/>
          <w:szCs w:val="24"/>
        </w:rPr>
        <w:t>2</w:t>
      </w:r>
      <w:r w:rsidRPr="007E0C1D">
        <w:rPr>
          <w:rFonts w:ascii="Arial" w:hAnsi="Arial" w:cs="Arial"/>
          <w:color w:val="0070C0"/>
          <w:sz w:val="24"/>
          <w:szCs w:val="24"/>
        </w:rPr>
        <w:t xml:space="preserve"> has the highest number of </w:t>
      </w:r>
      <w:r w:rsidR="00717E51" w:rsidRPr="007E0C1D">
        <w:rPr>
          <w:rFonts w:ascii="Arial" w:hAnsi="Arial" w:cs="Arial"/>
          <w:color w:val="0070C0"/>
          <w:sz w:val="24"/>
          <w:szCs w:val="24"/>
        </w:rPr>
        <w:t>disabled staff at 0.3</w:t>
      </w:r>
      <w:r w:rsidR="007E0C1D" w:rsidRPr="007E0C1D">
        <w:rPr>
          <w:rFonts w:ascii="Arial" w:hAnsi="Arial" w:cs="Arial"/>
          <w:color w:val="0070C0"/>
          <w:sz w:val="24"/>
          <w:szCs w:val="24"/>
        </w:rPr>
        <w:t>8</w:t>
      </w:r>
      <w:r w:rsidR="00717E51" w:rsidRPr="007E0C1D">
        <w:rPr>
          <w:rFonts w:ascii="Arial" w:hAnsi="Arial" w:cs="Arial"/>
          <w:color w:val="0070C0"/>
          <w:sz w:val="24"/>
          <w:szCs w:val="24"/>
        </w:rPr>
        <w:t>%</w:t>
      </w:r>
      <w:r w:rsidRPr="007E0C1D">
        <w:rPr>
          <w:rFonts w:ascii="Arial" w:hAnsi="Arial" w:cs="Arial"/>
          <w:color w:val="0070C0"/>
          <w:sz w:val="24"/>
          <w:szCs w:val="24"/>
        </w:rPr>
        <w:t xml:space="preserve">, followed by Band </w:t>
      </w:r>
      <w:r w:rsidR="00717E51" w:rsidRPr="007E0C1D">
        <w:rPr>
          <w:rFonts w:ascii="Arial" w:hAnsi="Arial" w:cs="Arial"/>
          <w:color w:val="0070C0"/>
          <w:sz w:val="24"/>
          <w:szCs w:val="24"/>
        </w:rPr>
        <w:t>4</w:t>
      </w:r>
      <w:r w:rsidRPr="007E0C1D">
        <w:rPr>
          <w:rFonts w:ascii="Arial" w:hAnsi="Arial" w:cs="Arial"/>
          <w:color w:val="0070C0"/>
          <w:sz w:val="24"/>
          <w:szCs w:val="24"/>
        </w:rPr>
        <w:t xml:space="preserve"> at </w:t>
      </w:r>
      <w:r w:rsidR="00717E51" w:rsidRPr="007E0C1D">
        <w:rPr>
          <w:rFonts w:ascii="Arial" w:hAnsi="Arial" w:cs="Arial"/>
          <w:color w:val="0070C0"/>
          <w:sz w:val="24"/>
          <w:szCs w:val="24"/>
        </w:rPr>
        <w:t>0.2</w:t>
      </w:r>
      <w:r w:rsidR="007E0C1D" w:rsidRPr="007E0C1D">
        <w:rPr>
          <w:rFonts w:ascii="Arial" w:hAnsi="Arial" w:cs="Arial"/>
          <w:color w:val="0070C0"/>
          <w:sz w:val="24"/>
          <w:szCs w:val="24"/>
        </w:rPr>
        <w:t>6</w:t>
      </w:r>
      <w:r w:rsidRPr="007E0C1D">
        <w:rPr>
          <w:rFonts w:ascii="Arial" w:hAnsi="Arial" w:cs="Arial"/>
          <w:color w:val="0070C0"/>
          <w:sz w:val="24"/>
          <w:szCs w:val="24"/>
        </w:rPr>
        <w:t xml:space="preserve">%.  </w:t>
      </w:r>
      <w:r w:rsidR="007E0C1D" w:rsidRPr="007E0C1D">
        <w:rPr>
          <w:rFonts w:ascii="Arial" w:hAnsi="Arial" w:cs="Arial"/>
          <w:color w:val="0070C0"/>
          <w:sz w:val="24"/>
          <w:szCs w:val="24"/>
        </w:rPr>
        <w:t xml:space="preserve">The Trust employs very few staff in bands 8c, 8d </w:t>
      </w:r>
      <w:r w:rsidR="007E0C1D" w:rsidRPr="007E0C1D">
        <w:rPr>
          <w:rFonts w:ascii="Arial" w:hAnsi="Arial" w:cs="Arial"/>
          <w:color w:val="0070C0"/>
          <w:sz w:val="24"/>
          <w:szCs w:val="24"/>
        </w:rPr>
        <w:lastRenderedPageBreak/>
        <w:t>and 9 and Very Senior Managers and at the time of the report has no members of staff, in these grades, who have declared a disability</w:t>
      </w:r>
      <w:r w:rsidRPr="007E0C1D">
        <w:rPr>
          <w:rFonts w:ascii="Arial" w:hAnsi="Arial" w:cs="Arial"/>
          <w:color w:val="0070C0"/>
          <w:sz w:val="24"/>
          <w:szCs w:val="24"/>
        </w:rPr>
        <w:t xml:space="preserve"> in the non-clinical workforce.</w:t>
      </w:r>
    </w:p>
    <w:p w:rsidR="001F7F0A" w:rsidRPr="007E0C1D" w:rsidRDefault="001F7F0A" w:rsidP="001F7F0A">
      <w:pPr>
        <w:rPr>
          <w:rFonts w:ascii="Arial" w:hAnsi="Arial" w:cs="Arial"/>
          <w:sz w:val="24"/>
          <w:szCs w:val="24"/>
        </w:rPr>
      </w:pPr>
      <w:r w:rsidRPr="007E0C1D">
        <w:rPr>
          <w:rFonts w:ascii="Arial" w:hAnsi="Arial" w:cs="Arial"/>
          <w:sz w:val="24"/>
          <w:szCs w:val="24"/>
        </w:rPr>
        <w:t>Acti</w:t>
      </w:r>
      <w:r w:rsidR="00304A31" w:rsidRPr="007E0C1D">
        <w:rPr>
          <w:rFonts w:ascii="Arial" w:hAnsi="Arial" w:cs="Arial"/>
          <w:sz w:val="24"/>
          <w:szCs w:val="24"/>
        </w:rPr>
        <w:t>o</w:t>
      </w:r>
      <w:r w:rsidRPr="007E0C1D">
        <w:rPr>
          <w:rFonts w:ascii="Arial" w:hAnsi="Arial" w:cs="Arial"/>
          <w:sz w:val="24"/>
          <w:szCs w:val="24"/>
        </w:rPr>
        <w:t xml:space="preserve">n taken and planned including e.g. does the indicator link to EDS2 evidence and/or a corporate Equality Objective </w:t>
      </w:r>
    </w:p>
    <w:p w:rsidR="006D0005" w:rsidRPr="007F514B" w:rsidRDefault="006D0005" w:rsidP="00B64BD3">
      <w:pPr>
        <w:rPr>
          <w:rFonts w:ascii="Arial" w:hAnsi="Arial" w:cs="Arial"/>
          <w:color w:val="0070C0"/>
          <w:sz w:val="24"/>
          <w:szCs w:val="24"/>
        </w:rPr>
      </w:pPr>
      <w:r w:rsidRPr="007F514B">
        <w:rPr>
          <w:rFonts w:ascii="Arial" w:hAnsi="Arial" w:cs="Arial"/>
          <w:color w:val="0070C0"/>
          <w:sz w:val="24"/>
          <w:szCs w:val="24"/>
        </w:rPr>
        <w:t>The Trust will continue to support the development of the Disability Staff Network. The members of this group will help the Trust co-produce actions th</w:t>
      </w:r>
      <w:r w:rsidR="00F11222" w:rsidRPr="007F514B">
        <w:rPr>
          <w:rFonts w:ascii="Arial" w:hAnsi="Arial" w:cs="Arial"/>
          <w:color w:val="0070C0"/>
          <w:sz w:val="24"/>
          <w:szCs w:val="24"/>
        </w:rPr>
        <w:t xml:space="preserve">at will improve the WDES data. An example of an action that will be explored is to proactively use ESR self-service communication to remind employees that they can update their data. </w:t>
      </w:r>
    </w:p>
    <w:p w:rsidR="00F11222" w:rsidRPr="007F514B" w:rsidRDefault="00F11222" w:rsidP="00B64BD3">
      <w:pPr>
        <w:rPr>
          <w:rFonts w:ascii="Arial" w:hAnsi="Arial" w:cs="Arial"/>
          <w:color w:val="0070C0"/>
          <w:sz w:val="24"/>
          <w:szCs w:val="24"/>
        </w:rPr>
      </w:pPr>
      <w:r w:rsidRPr="007F514B">
        <w:rPr>
          <w:rFonts w:ascii="Arial" w:hAnsi="Arial" w:cs="Arial"/>
          <w:color w:val="0070C0"/>
          <w:sz w:val="24"/>
          <w:szCs w:val="24"/>
        </w:rPr>
        <w:t xml:space="preserve">The Trust will work with the communications team to raise awareness of disability and long term health conditions and of the benefits of declaration.  </w:t>
      </w:r>
    </w:p>
    <w:p w:rsidR="006228E9" w:rsidRPr="007E0C1D" w:rsidRDefault="006228E9" w:rsidP="00B64BD3">
      <w:pPr>
        <w:rPr>
          <w:rFonts w:ascii="Arial" w:hAnsi="Arial" w:cs="Arial"/>
          <w:color w:val="0070C0"/>
          <w:sz w:val="24"/>
          <w:szCs w:val="24"/>
        </w:rPr>
      </w:pPr>
      <w:r w:rsidRPr="007E0C1D">
        <w:rPr>
          <w:rFonts w:ascii="Arial" w:hAnsi="Arial" w:cs="Arial"/>
          <w:color w:val="0070C0"/>
          <w:sz w:val="24"/>
          <w:szCs w:val="24"/>
        </w:rPr>
        <w:t>Through our Trustwide staff bulletin we regularly ask staff to let us know if they are disabled, or have become disabled since starting employment so that appropriate support can be discussed and reasonable adjustments put into place</w:t>
      </w:r>
      <w:r w:rsidR="006820E7" w:rsidRPr="007E0C1D">
        <w:rPr>
          <w:rFonts w:ascii="Arial" w:hAnsi="Arial" w:cs="Arial"/>
          <w:color w:val="0070C0"/>
          <w:sz w:val="24"/>
          <w:szCs w:val="24"/>
        </w:rPr>
        <w:t xml:space="preserve">, </w:t>
      </w:r>
      <w:r w:rsidRPr="007E0C1D">
        <w:rPr>
          <w:rFonts w:ascii="Arial" w:hAnsi="Arial" w:cs="Arial"/>
          <w:color w:val="0070C0"/>
          <w:sz w:val="24"/>
          <w:szCs w:val="24"/>
        </w:rPr>
        <w:t>if required</w:t>
      </w:r>
      <w:r w:rsidR="002135CA" w:rsidRPr="007E0C1D">
        <w:rPr>
          <w:rFonts w:ascii="Arial" w:hAnsi="Arial" w:cs="Arial"/>
          <w:color w:val="0070C0"/>
          <w:sz w:val="24"/>
          <w:szCs w:val="24"/>
        </w:rPr>
        <w:t>, as per our Supporting and Managing Workforce Sickness Absence Policy and our Employment of People with a Disability Policy</w:t>
      </w:r>
      <w:r w:rsidRPr="007E0C1D">
        <w:rPr>
          <w:rFonts w:ascii="Arial" w:hAnsi="Arial" w:cs="Arial"/>
          <w:color w:val="0070C0"/>
          <w:sz w:val="24"/>
          <w:szCs w:val="24"/>
        </w:rPr>
        <w:t>.</w:t>
      </w:r>
    </w:p>
    <w:p w:rsidR="001F7F0A" w:rsidRPr="00E7751D" w:rsidRDefault="001F7F0A" w:rsidP="001F7F0A">
      <w:pPr>
        <w:rPr>
          <w:rFonts w:ascii="Arial" w:hAnsi="Arial" w:cs="Arial"/>
          <w:sz w:val="24"/>
          <w:szCs w:val="24"/>
        </w:rPr>
      </w:pPr>
      <w:r w:rsidRPr="00E7751D">
        <w:rPr>
          <w:rFonts w:ascii="Arial" w:hAnsi="Arial" w:cs="Arial"/>
          <w:b/>
          <w:bCs/>
          <w:sz w:val="24"/>
          <w:szCs w:val="24"/>
        </w:rPr>
        <w:t xml:space="preserve">18. Relative likelihood of </w:t>
      </w:r>
      <w:r w:rsidR="003277DC" w:rsidRPr="00E7751D">
        <w:rPr>
          <w:rFonts w:ascii="Arial" w:hAnsi="Arial" w:cs="Arial"/>
          <w:b/>
          <w:bCs/>
          <w:sz w:val="24"/>
          <w:szCs w:val="24"/>
        </w:rPr>
        <w:t xml:space="preserve">Disabled </w:t>
      </w:r>
      <w:r w:rsidRPr="00E7751D">
        <w:rPr>
          <w:rFonts w:ascii="Arial" w:hAnsi="Arial" w:cs="Arial"/>
          <w:b/>
          <w:bCs/>
          <w:sz w:val="24"/>
          <w:szCs w:val="24"/>
        </w:rPr>
        <w:t xml:space="preserve">staff </w:t>
      </w:r>
      <w:r w:rsidR="003277DC" w:rsidRPr="00E7751D">
        <w:rPr>
          <w:rFonts w:ascii="Arial" w:hAnsi="Arial" w:cs="Arial"/>
          <w:b/>
          <w:bCs/>
          <w:sz w:val="24"/>
          <w:szCs w:val="24"/>
        </w:rPr>
        <w:t xml:space="preserve">completed to Non-Disabled staff </w:t>
      </w:r>
      <w:r w:rsidRPr="00E7751D">
        <w:rPr>
          <w:rFonts w:ascii="Arial" w:hAnsi="Arial" w:cs="Arial"/>
          <w:b/>
          <w:bCs/>
          <w:sz w:val="24"/>
          <w:szCs w:val="24"/>
        </w:rPr>
        <w:t>being appointed from</w:t>
      </w:r>
      <w:r w:rsidR="001F3C7E" w:rsidRPr="00E7751D">
        <w:rPr>
          <w:rFonts w:ascii="Arial" w:hAnsi="Arial" w:cs="Arial"/>
          <w:b/>
          <w:bCs/>
          <w:sz w:val="24"/>
          <w:szCs w:val="24"/>
        </w:rPr>
        <w:t xml:space="preserve"> shortlisting across all posts</w:t>
      </w:r>
    </w:p>
    <w:p w:rsidR="00AF407E" w:rsidRPr="00E7751D" w:rsidRDefault="001F7F0A" w:rsidP="001F7F0A">
      <w:pPr>
        <w:rPr>
          <w:rFonts w:ascii="Arial" w:hAnsi="Arial" w:cs="Arial"/>
          <w:sz w:val="24"/>
          <w:szCs w:val="24"/>
        </w:rPr>
      </w:pPr>
      <w:r w:rsidRPr="00E7751D">
        <w:rPr>
          <w:rFonts w:ascii="Arial" w:hAnsi="Arial" w:cs="Arial"/>
          <w:sz w:val="24"/>
          <w:szCs w:val="24"/>
        </w:rPr>
        <w:t xml:space="preserve">Data for reporting year: </w:t>
      </w:r>
    </w:p>
    <w:p w:rsidR="001F7F0A" w:rsidRPr="00E7751D" w:rsidRDefault="00292DE7" w:rsidP="001F7F0A">
      <w:pPr>
        <w:rPr>
          <w:rFonts w:ascii="Arial" w:hAnsi="Arial" w:cs="Arial"/>
          <w:color w:val="0070C0"/>
          <w:sz w:val="24"/>
          <w:szCs w:val="24"/>
        </w:rPr>
      </w:pPr>
      <w:proofErr w:type="gramStart"/>
      <w:r w:rsidRPr="00E7751D">
        <w:rPr>
          <w:rFonts w:ascii="Arial" w:hAnsi="Arial" w:cs="Arial"/>
          <w:color w:val="0070C0"/>
          <w:sz w:val="24"/>
          <w:szCs w:val="24"/>
        </w:rPr>
        <w:t>1.</w:t>
      </w:r>
      <w:r w:rsidR="00E7751D">
        <w:rPr>
          <w:rFonts w:ascii="Arial" w:hAnsi="Arial" w:cs="Arial"/>
          <w:color w:val="0070C0"/>
          <w:sz w:val="24"/>
          <w:szCs w:val="24"/>
        </w:rPr>
        <w:t>01</w:t>
      </w:r>
      <w:r w:rsidR="00AF407E" w:rsidRPr="00E7751D">
        <w:rPr>
          <w:rFonts w:ascii="Arial" w:hAnsi="Arial" w:cs="Arial"/>
          <w:color w:val="0070C0"/>
          <w:sz w:val="24"/>
          <w:szCs w:val="24"/>
        </w:rPr>
        <w:t xml:space="preserve"> relative likelihood of </w:t>
      </w:r>
      <w:r w:rsidR="006228E9" w:rsidRPr="00E7751D">
        <w:rPr>
          <w:rFonts w:ascii="Arial" w:hAnsi="Arial" w:cs="Arial"/>
          <w:color w:val="0070C0"/>
          <w:sz w:val="24"/>
          <w:szCs w:val="24"/>
        </w:rPr>
        <w:t xml:space="preserve">non-disabled staff </w:t>
      </w:r>
      <w:r w:rsidR="00AF407E" w:rsidRPr="00E7751D">
        <w:rPr>
          <w:rFonts w:ascii="Arial" w:hAnsi="Arial" w:cs="Arial"/>
          <w:color w:val="0070C0"/>
          <w:sz w:val="24"/>
          <w:szCs w:val="24"/>
        </w:rPr>
        <w:t>being appointed from shortlisting</w:t>
      </w:r>
      <w:proofErr w:type="gramEnd"/>
      <w:r w:rsidR="00AF407E" w:rsidRPr="00E7751D">
        <w:rPr>
          <w:rFonts w:ascii="Arial" w:hAnsi="Arial" w:cs="Arial"/>
          <w:color w:val="0070C0"/>
          <w:sz w:val="24"/>
          <w:szCs w:val="24"/>
        </w:rPr>
        <w:t xml:space="preserve"> compared to </w:t>
      </w:r>
      <w:r w:rsidR="006228E9" w:rsidRPr="00E7751D">
        <w:rPr>
          <w:rFonts w:ascii="Arial" w:hAnsi="Arial" w:cs="Arial"/>
          <w:color w:val="0070C0"/>
          <w:sz w:val="24"/>
          <w:szCs w:val="24"/>
        </w:rPr>
        <w:t>disabled</w:t>
      </w:r>
      <w:r w:rsidR="00AF407E" w:rsidRPr="00E7751D">
        <w:rPr>
          <w:rFonts w:ascii="Arial" w:hAnsi="Arial" w:cs="Arial"/>
          <w:color w:val="0070C0"/>
          <w:sz w:val="24"/>
          <w:szCs w:val="24"/>
        </w:rPr>
        <w:t xml:space="preserve"> staff</w:t>
      </w:r>
    </w:p>
    <w:p w:rsidR="001F7F0A" w:rsidRPr="00E7751D" w:rsidRDefault="001F7F0A" w:rsidP="001F7F0A">
      <w:pPr>
        <w:rPr>
          <w:rFonts w:ascii="Arial" w:hAnsi="Arial" w:cs="Arial"/>
          <w:sz w:val="24"/>
          <w:szCs w:val="24"/>
        </w:rPr>
      </w:pPr>
      <w:r w:rsidRPr="00E7751D">
        <w:rPr>
          <w:rFonts w:ascii="Arial" w:hAnsi="Arial" w:cs="Arial"/>
          <w:sz w:val="24"/>
          <w:szCs w:val="24"/>
        </w:rPr>
        <w:t xml:space="preserve">Data for previous year: </w:t>
      </w:r>
    </w:p>
    <w:p w:rsidR="00E7751D" w:rsidRPr="00E7751D" w:rsidRDefault="00E7751D" w:rsidP="00E7751D">
      <w:pPr>
        <w:rPr>
          <w:rFonts w:ascii="Arial" w:hAnsi="Arial" w:cs="Arial"/>
          <w:color w:val="0070C0"/>
          <w:sz w:val="24"/>
          <w:szCs w:val="24"/>
        </w:rPr>
      </w:pPr>
      <w:proofErr w:type="gramStart"/>
      <w:r w:rsidRPr="00E7751D">
        <w:rPr>
          <w:rFonts w:ascii="Arial" w:hAnsi="Arial" w:cs="Arial"/>
          <w:color w:val="0070C0"/>
          <w:sz w:val="24"/>
          <w:szCs w:val="24"/>
        </w:rPr>
        <w:t>1.23 relative likelihood of non-disabled staff being appointed from shortlisting</w:t>
      </w:r>
      <w:proofErr w:type="gramEnd"/>
      <w:r w:rsidRPr="00E7751D">
        <w:rPr>
          <w:rFonts w:ascii="Arial" w:hAnsi="Arial" w:cs="Arial"/>
          <w:color w:val="0070C0"/>
          <w:sz w:val="24"/>
          <w:szCs w:val="24"/>
        </w:rPr>
        <w:t xml:space="preserve"> compared to disabled staff</w:t>
      </w:r>
    </w:p>
    <w:p w:rsidR="001F7F0A" w:rsidRPr="00E7751D" w:rsidRDefault="001F7F0A" w:rsidP="001F7F0A">
      <w:pPr>
        <w:rPr>
          <w:rFonts w:ascii="Arial" w:hAnsi="Arial" w:cs="Arial"/>
          <w:sz w:val="24"/>
          <w:szCs w:val="24"/>
        </w:rPr>
      </w:pPr>
      <w:r w:rsidRPr="00E7751D">
        <w:rPr>
          <w:rFonts w:ascii="Arial" w:hAnsi="Arial" w:cs="Arial"/>
          <w:sz w:val="24"/>
          <w:szCs w:val="24"/>
        </w:rPr>
        <w:t xml:space="preserve">The implications of the data and any additional background explanatory narrative </w:t>
      </w:r>
    </w:p>
    <w:p w:rsidR="00AF407E" w:rsidRPr="00E7751D" w:rsidRDefault="00E7751D" w:rsidP="00AF407E">
      <w:pPr>
        <w:rPr>
          <w:rFonts w:ascii="Arial" w:hAnsi="Arial" w:cs="Arial"/>
          <w:color w:val="0070C0"/>
          <w:sz w:val="24"/>
          <w:szCs w:val="24"/>
        </w:rPr>
      </w:pPr>
      <w:r>
        <w:rPr>
          <w:rFonts w:ascii="Arial" w:hAnsi="Arial" w:cs="Arial"/>
          <w:color w:val="0070C0"/>
          <w:sz w:val="24"/>
          <w:szCs w:val="24"/>
        </w:rPr>
        <w:t xml:space="preserve">There has been an improvement of 0.22 since 2019.  </w:t>
      </w:r>
      <w:r w:rsidR="00AF407E" w:rsidRPr="00E7751D">
        <w:rPr>
          <w:rFonts w:ascii="Arial" w:hAnsi="Arial" w:cs="Arial"/>
          <w:color w:val="0070C0"/>
          <w:sz w:val="24"/>
          <w:szCs w:val="24"/>
        </w:rPr>
        <w:t xml:space="preserve">Of the individuals shortlisted </w:t>
      </w:r>
      <w:r>
        <w:rPr>
          <w:rFonts w:ascii="Arial" w:hAnsi="Arial" w:cs="Arial"/>
          <w:color w:val="0070C0"/>
          <w:sz w:val="24"/>
          <w:szCs w:val="24"/>
        </w:rPr>
        <w:t>216</w:t>
      </w:r>
      <w:r w:rsidR="006228E9" w:rsidRPr="00E7751D">
        <w:rPr>
          <w:rFonts w:ascii="Arial" w:hAnsi="Arial" w:cs="Arial"/>
          <w:color w:val="0070C0"/>
          <w:sz w:val="24"/>
          <w:szCs w:val="24"/>
        </w:rPr>
        <w:t xml:space="preserve"> </w:t>
      </w:r>
      <w:r w:rsidR="00AF407E" w:rsidRPr="00E7751D">
        <w:rPr>
          <w:rFonts w:ascii="Arial" w:hAnsi="Arial" w:cs="Arial"/>
          <w:color w:val="0070C0"/>
          <w:sz w:val="24"/>
          <w:szCs w:val="24"/>
        </w:rPr>
        <w:t xml:space="preserve">did not disclose their </w:t>
      </w:r>
      <w:r w:rsidR="007F37F3" w:rsidRPr="00E7751D">
        <w:rPr>
          <w:rFonts w:ascii="Arial" w:hAnsi="Arial" w:cs="Arial"/>
          <w:color w:val="0070C0"/>
          <w:sz w:val="24"/>
          <w:szCs w:val="24"/>
        </w:rPr>
        <w:t>disability status</w:t>
      </w:r>
      <w:r w:rsidR="00AF407E" w:rsidRPr="00E7751D">
        <w:rPr>
          <w:rFonts w:ascii="Arial" w:hAnsi="Arial" w:cs="Arial"/>
          <w:color w:val="0070C0"/>
          <w:sz w:val="24"/>
          <w:szCs w:val="24"/>
        </w:rPr>
        <w:t xml:space="preserve">.  Of the individuals </w:t>
      </w:r>
      <w:r w:rsidR="00F330F8" w:rsidRPr="00E7751D">
        <w:rPr>
          <w:rFonts w:ascii="Arial" w:hAnsi="Arial" w:cs="Arial"/>
          <w:color w:val="0070C0"/>
          <w:sz w:val="24"/>
          <w:szCs w:val="24"/>
        </w:rPr>
        <w:t xml:space="preserve">appointed </w:t>
      </w:r>
      <w:r>
        <w:rPr>
          <w:rFonts w:ascii="Arial" w:hAnsi="Arial" w:cs="Arial"/>
          <w:color w:val="0070C0"/>
          <w:sz w:val="24"/>
          <w:szCs w:val="24"/>
        </w:rPr>
        <w:t>162</w:t>
      </w:r>
      <w:r w:rsidR="00AF407E" w:rsidRPr="00E7751D">
        <w:rPr>
          <w:rFonts w:ascii="Arial" w:hAnsi="Arial" w:cs="Arial"/>
          <w:color w:val="0070C0"/>
          <w:sz w:val="24"/>
          <w:szCs w:val="24"/>
        </w:rPr>
        <w:t xml:space="preserve"> did not disclose their </w:t>
      </w:r>
      <w:r w:rsidR="007F37F3" w:rsidRPr="00E7751D">
        <w:rPr>
          <w:rFonts w:ascii="Arial" w:hAnsi="Arial" w:cs="Arial"/>
          <w:color w:val="0070C0"/>
          <w:sz w:val="24"/>
          <w:szCs w:val="24"/>
        </w:rPr>
        <w:t>disability status</w:t>
      </w:r>
      <w:r w:rsidR="00AF407E" w:rsidRPr="00E7751D">
        <w:rPr>
          <w:rFonts w:ascii="Arial" w:hAnsi="Arial" w:cs="Arial"/>
          <w:color w:val="0070C0"/>
          <w:sz w:val="24"/>
          <w:szCs w:val="24"/>
        </w:rPr>
        <w:t>.</w:t>
      </w:r>
      <w:r w:rsidR="006228E9" w:rsidRPr="00E7751D">
        <w:rPr>
          <w:rFonts w:ascii="Arial" w:hAnsi="Arial" w:cs="Arial"/>
          <w:color w:val="0070C0"/>
          <w:sz w:val="24"/>
          <w:szCs w:val="24"/>
        </w:rPr>
        <w:t xml:space="preserve">  </w:t>
      </w:r>
    </w:p>
    <w:p w:rsidR="001F7F0A" w:rsidRPr="00E7751D" w:rsidRDefault="001F7F0A" w:rsidP="001F7F0A">
      <w:pPr>
        <w:rPr>
          <w:rFonts w:ascii="Arial" w:hAnsi="Arial" w:cs="Arial"/>
          <w:sz w:val="24"/>
          <w:szCs w:val="24"/>
        </w:rPr>
      </w:pPr>
      <w:r w:rsidRPr="00E7751D">
        <w:rPr>
          <w:rFonts w:ascii="Arial" w:hAnsi="Arial" w:cs="Arial"/>
          <w:sz w:val="24"/>
          <w:szCs w:val="24"/>
        </w:rPr>
        <w:t xml:space="preserve">Action taken and planned including e.g. does the indicator link to EDS2 evidence and/or a corporate Equality Objective </w:t>
      </w:r>
    </w:p>
    <w:p w:rsidR="006D0005" w:rsidRPr="007F514B" w:rsidRDefault="000930CE" w:rsidP="001F7F0A">
      <w:pPr>
        <w:rPr>
          <w:rFonts w:ascii="Arial" w:hAnsi="Arial" w:cs="Arial"/>
          <w:color w:val="0070C0"/>
          <w:sz w:val="24"/>
          <w:szCs w:val="24"/>
        </w:rPr>
      </w:pPr>
      <w:r w:rsidRPr="007F514B">
        <w:rPr>
          <w:rFonts w:ascii="Arial" w:hAnsi="Arial" w:cs="Arial"/>
          <w:color w:val="0070C0"/>
          <w:sz w:val="24"/>
          <w:szCs w:val="24"/>
        </w:rPr>
        <w:t>The Trust will work collaboratively with the Disability Staff Network. One immediate action is to ensure that the WDES is discussed at appropriate Board, Divisional and Directorate meetings. The intended outcome is for increased awareness of the WDES across the Trust and the co-production of mini WDES action plans.</w:t>
      </w:r>
    </w:p>
    <w:p w:rsidR="00F11222" w:rsidRPr="007F514B" w:rsidRDefault="00F11222" w:rsidP="001F7F0A">
      <w:pPr>
        <w:rPr>
          <w:rFonts w:ascii="Arial" w:hAnsi="Arial" w:cs="Arial"/>
          <w:color w:val="0070C0"/>
          <w:sz w:val="24"/>
          <w:szCs w:val="24"/>
        </w:rPr>
      </w:pPr>
      <w:r w:rsidRPr="007F514B">
        <w:rPr>
          <w:rFonts w:ascii="Arial" w:hAnsi="Arial" w:cs="Arial"/>
          <w:color w:val="0070C0"/>
          <w:sz w:val="24"/>
          <w:szCs w:val="24"/>
        </w:rPr>
        <w:lastRenderedPageBreak/>
        <w:t xml:space="preserve">The Trust will review the recruitment and selection training to include unconscious bias and reasonable adjustments content for recruitment managers. </w:t>
      </w:r>
    </w:p>
    <w:p w:rsidR="006228E9" w:rsidRPr="003D6ABF" w:rsidRDefault="006228E9" w:rsidP="006228E9">
      <w:pPr>
        <w:rPr>
          <w:rFonts w:ascii="Arial" w:hAnsi="Arial" w:cs="Arial"/>
          <w:color w:val="0070C0"/>
          <w:sz w:val="24"/>
          <w:szCs w:val="24"/>
        </w:rPr>
      </w:pPr>
      <w:r w:rsidRPr="003D6ABF">
        <w:rPr>
          <w:rFonts w:ascii="Arial" w:hAnsi="Arial" w:cs="Arial"/>
          <w:color w:val="0070C0"/>
          <w:sz w:val="24"/>
          <w:szCs w:val="24"/>
        </w:rPr>
        <w:t xml:space="preserve">The Trust is signed up to the Disability Confident Scheme and has been assessed at level 2.  The Trust also uses </w:t>
      </w:r>
      <w:r w:rsidR="002135CA" w:rsidRPr="003D6ABF">
        <w:rPr>
          <w:rFonts w:ascii="Arial" w:hAnsi="Arial" w:cs="Arial"/>
          <w:color w:val="0070C0"/>
          <w:sz w:val="24"/>
          <w:szCs w:val="24"/>
        </w:rPr>
        <w:t>the Guaranteed Interview Scheme, as per our Recruitment, Selection and Retention Policy and our Employment of People with a Disability Policy.</w:t>
      </w:r>
    </w:p>
    <w:p w:rsidR="001F7F0A" w:rsidRPr="003D6ABF" w:rsidRDefault="005A10FC" w:rsidP="001F7F0A">
      <w:pPr>
        <w:rPr>
          <w:rFonts w:ascii="Arial" w:hAnsi="Arial" w:cs="Arial"/>
          <w:b/>
          <w:bCs/>
          <w:sz w:val="24"/>
          <w:szCs w:val="24"/>
        </w:rPr>
      </w:pPr>
      <w:r w:rsidRPr="003D6ABF">
        <w:rPr>
          <w:rFonts w:ascii="Arial" w:hAnsi="Arial" w:cs="Arial"/>
          <w:b/>
          <w:bCs/>
          <w:sz w:val="24"/>
          <w:szCs w:val="24"/>
        </w:rPr>
        <w:t>1</w:t>
      </w:r>
      <w:r w:rsidR="001F7F0A" w:rsidRPr="003D6ABF">
        <w:rPr>
          <w:rFonts w:ascii="Arial" w:hAnsi="Arial" w:cs="Arial"/>
          <w:b/>
          <w:bCs/>
          <w:sz w:val="24"/>
          <w:szCs w:val="24"/>
        </w:rPr>
        <w:t xml:space="preserve">9. Relative likelihood of </w:t>
      </w:r>
      <w:r w:rsidR="003277DC" w:rsidRPr="003D6ABF">
        <w:rPr>
          <w:rFonts w:ascii="Arial" w:hAnsi="Arial" w:cs="Arial"/>
          <w:b/>
          <w:bCs/>
          <w:sz w:val="24"/>
          <w:szCs w:val="24"/>
        </w:rPr>
        <w:t xml:space="preserve">Disabled </w:t>
      </w:r>
      <w:r w:rsidR="001F7F0A" w:rsidRPr="003D6ABF">
        <w:rPr>
          <w:rFonts w:ascii="Arial" w:hAnsi="Arial" w:cs="Arial"/>
          <w:b/>
          <w:bCs/>
          <w:sz w:val="24"/>
          <w:szCs w:val="24"/>
        </w:rPr>
        <w:t xml:space="preserve">staff </w:t>
      </w:r>
      <w:r w:rsidR="003277DC" w:rsidRPr="003D6ABF">
        <w:rPr>
          <w:rFonts w:ascii="Arial" w:hAnsi="Arial" w:cs="Arial"/>
          <w:b/>
          <w:bCs/>
          <w:sz w:val="24"/>
          <w:szCs w:val="24"/>
        </w:rPr>
        <w:t xml:space="preserve">compared to Non-Disabled staff </w:t>
      </w:r>
      <w:r w:rsidR="001F7F0A" w:rsidRPr="003D6ABF">
        <w:rPr>
          <w:rFonts w:ascii="Arial" w:hAnsi="Arial" w:cs="Arial"/>
          <w:b/>
          <w:bCs/>
          <w:sz w:val="24"/>
          <w:szCs w:val="24"/>
        </w:rPr>
        <w:t xml:space="preserve">entering the formal </w:t>
      </w:r>
      <w:r w:rsidR="003277DC" w:rsidRPr="003D6ABF">
        <w:rPr>
          <w:rFonts w:ascii="Arial" w:hAnsi="Arial" w:cs="Arial"/>
          <w:b/>
          <w:bCs/>
          <w:sz w:val="24"/>
          <w:szCs w:val="24"/>
        </w:rPr>
        <w:t xml:space="preserve">capability process, </w:t>
      </w:r>
      <w:r w:rsidR="001F7F0A" w:rsidRPr="003D6ABF">
        <w:rPr>
          <w:rFonts w:ascii="Arial" w:hAnsi="Arial" w:cs="Arial"/>
          <w:b/>
          <w:bCs/>
          <w:sz w:val="24"/>
          <w:szCs w:val="24"/>
        </w:rPr>
        <w:t xml:space="preserve">as measured by entry into </w:t>
      </w:r>
      <w:r w:rsidR="003277DC" w:rsidRPr="003D6ABF">
        <w:rPr>
          <w:rFonts w:ascii="Arial" w:hAnsi="Arial" w:cs="Arial"/>
          <w:b/>
          <w:bCs/>
          <w:sz w:val="24"/>
          <w:szCs w:val="24"/>
        </w:rPr>
        <w:t xml:space="preserve">the </w:t>
      </w:r>
      <w:r w:rsidR="001F7F0A" w:rsidRPr="003D6ABF">
        <w:rPr>
          <w:rFonts w:ascii="Arial" w:hAnsi="Arial" w:cs="Arial"/>
          <w:b/>
          <w:bCs/>
          <w:sz w:val="24"/>
          <w:szCs w:val="24"/>
        </w:rPr>
        <w:t xml:space="preserve">formal </w:t>
      </w:r>
      <w:r w:rsidR="003277DC" w:rsidRPr="003D6ABF">
        <w:rPr>
          <w:rFonts w:ascii="Arial" w:hAnsi="Arial" w:cs="Arial"/>
          <w:b/>
          <w:bCs/>
          <w:sz w:val="24"/>
          <w:szCs w:val="24"/>
        </w:rPr>
        <w:t xml:space="preserve">capability procedure.  </w:t>
      </w:r>
      <w:r w:rsidR="001F7F0A" w:rsidRPr="003D6ABF">
        <w:rPr>
          <w:rFonts w:ascii="Arial" w:hAnsi="Arial" w:cs="Arial"/>
          <w:b/>
          <w:bCs/>
          <w:sz w:val="24"/>
          <w:szCs w:val="24"/>
        </w:rPr>
        <w:t>This indicator will be based on data from a two year rolling average of the curr</w:t>
      </w:r>
      <w:r w:rsidR="001F3C7E" w:rsidRPr="003D6ABF">
        <w:rPr>
          <w:rFonts w:ascii="Arial" w:hAnsi="Arial" w:cs="Arial"/>
          <w:b/>
          <w:bCs/>
          <w:sz w:val="24"/>
          <w:szCs w:val="24"/>
        </w:rPr>
        <w:t>ent year and the previous year</w:t>
      </w:r>
    </w:p>
    <w:p w:rsidR="001F7F0A" w:rsidRPr="003D6ABF" w:rsidRDefault="001F7F0A" w:rsidP="001F7F0A">
      <w:pPr>
        <w:rPr>
          <w:rFonts w:ascii="Arial" w:hAnsi="Arial" w:cs="Arial"/>
          <w:sz w:val="24"/>
          <w:szCs w:val="24"/>
        </w:rPr>
      </w:pPr>
      <w:r w:rsidRPr="003D6ABF">
        <w:rPr>
          <w:rFonts w:ascii="Arial" w:hAnsi="Arial" w:cs="Arial"/>
          <w:sz w:val="24"/>
          <w:szCs w:val="24"/>
        </w:rPr>
        <w:t xml:space="preserve">Data for reporting year: </w:t>
      </w:r>
    </w:p>
    <w:p w:rsidR="00F330F8" w:rsidRPr="003D6ABF" w:rsidRDefault="003277DC" w:rsidP="001F7F0A">
      <w:pPr>
        <w:rPr>
          <w:rFonts w:ascii="Arial" w:hAnsi="Arial" w:cs="Arial"/>
          <w:color w:val="0070C0"/>
          <w:sz w:val="24"/>
          <w:szCs w:val="24"/>
        </w:rPr>
      </w:pPr>
      <w:proofErr w:type="gramStart"/>
      <w:r w:rsidRPr="003D6ABF">
        <w:rPr>
          <w:rFonts w:ascii="Arial" w:hAnsi="Arial" w:cs="Arial"/>
          <w:color w:val="0070C0"/>
          <w:sz w:val="24"/>
          <w:szCs w:val="24"/>
        </w:rPr>
        <w:t xml:space="preserve">0.00 </w:t>
      </w:r>
      <w:r w:rsidR="00F330F8" w:rsidRPr="003D6ABF">
        <w:rPr>
          <w:rFonts w:ascii="Arial" w:hAnsi="Arial" w:cs="Arial"/>
          <w:color w:val="0070C0"/>
          <w:sz w:val="24"/>
          <w:szCs w:val="24"/>
        </w:rPr>
        <w:t xml:space="preserve">relative likelihood of </w:t>
      </w:r>
      <w:r w:rsidR="005D44F5" w:rsidRPr="003D6ABF">
        <w:rPr>
          <w:rFonts w:ascii="Arial" w:hAnsi="Arial" w:cs="Arial"/>
          <w:color w:val="0070C0"/>
          <w:sz w:val="24"/>
          <w:szCs w:val="24"/>
        </w:rPr>
        <w:t xml:space="preserve">disabled staff </w:t>
      </w:r>
      <w:r w:rsidR="00F330F8" w:rsidRPr="003D6ABF">
        <w:rPr>
          <w:rFonts w:ascii="Arial" w:hAnsi="Arial" w:cs="Arial"/>
          <w:color w:val="0070C0"/>
          <w:sz w:val="24"/>
          <w:szCs w:val="24"/>
        </w:rPr>
        <w:t xml:space="preserve">entering the formal </w:t>
      </w:r>
      <w:r w:rsidR="00A047EF" w:rsidRPr="003D6ABF">
        <w:rPr>
          <w:rFonts w:ascii="Arial" w:hAnsi="Arial" w:cs="Arial"/>
          <w:color w:val="0070C0"/>
          <w:sz w:val="24"/>
          <w:szCs w:val="24"/>
        </w:rPr>
        <w:t xml:space="preserve">capability </w:t>
      </w:r>
      <w:r w:rsidR="00F330F8" w:rsidRPr="003D6ABF">
        <w:rPr>
          <w:rFonts w:ascii="Arial" w:hAnsi="Arial" w:cs="Arial"/>
          <w:color w:val="0070C0"/>
          <w:sz w:val="24"/>
          <w:szCs w:val="24"/>
        </w:rPr>
        <w:t>process</w:t>
      </w:r>
      <w:proofErr w:type="gramEnd"/>
      <w:r w:rsidR="00F330F8" w:rsidRPr="003D6ABF">
        <w:rPr>
          <w:rFonts w:ascii="Arial" w:hAnsi="Arial" w:cs="Arial"/>
          <w:color w:val="0070C0"/>
          <w:sz w:val="24"/>
          <w:szCs w:val="24"/>
        </w:rPr>
        <w:t xml:space="preserve"> compared with </w:t>
      </w:r>
      <w:r w:rsidR="005D44F5" w:rsidRPr="003D6ABF">
        <w:rPr>
          <w:rFonts w:ascii="Arial" w:hAnsi="Arial" w:cs="Arial"/>
          <w:color w:val="0070C0"/>
          <w:sz w:val="24"/>
          <w:szCs w:val="24"/>
        </w:rPr>
        <w:t>non-disabled staff</w:t>
      </w:r>
      <w:r w:rsidR="00F330F8" w:rsidRPr="003D6ABF">
        <w:rPr>
          <w:rFonts w:ascii="Arial" w:hAnsi="Arial" w:cs="Arial"/>
          <w:color w:val="0070C0"/>
          <w:sz w:val="24"/>
          <w:szCs w:val="24"/>
        </w:rPr>
        <w:t>.</w:t>
      </w:r>
    </w:p>
    <w:p w:rsidR="001F7F0A" w:rsidRPr="003D6ABF" w:rsidRDefault="001F7F0A" w:rsidP="001F7F0A">
      <w:pPr>
        <w:rPr>
          <w:rFonts w:ascii="Arial" w:hAnsi="Arial" w:cs="Arial"/>
          <w:sz w:val="24"/>
          <w:szCs w:val="24"/>
        </w:rPr>
      </w:pPr>
      <w:r w:rsidRPr="003D6ABF">
        <w:rPr>
          <w:rFonts w:ascii="Arial" w:hAnsi="Arial" w:cs="Arial"/>
          <w:sz w:val="24"/>
          <w:szCs w:val="24"/>
        </w:rPr>
        <w:t xml:space="preserve">Data for previous year: </w:t>
      </w:r>
    </w:p>
    <w:p w:rsidR="00F330F8" w:rsidRPr="003D6ABF" w:rsidRDefault="003D6ABF" w:rsidP="00F330F8">
      <w:pPr>
        <w:rPr>
          <w:rFonts w:ascii="Arial" w:hAnsi="Arial" w:cs="Arial"/>
          <w:color w:val="0070C0"/>
          <w:sz w:val="24"/>
          <w:szCs w:val="24"/>
        </w:rPr>
      </w:pPr>
      <w:r w:rsidRPr="003D6ABF">
        <w:rPr>
          <w:rFonts w:ascii="Arial" w:hAnsi="Arial" w:cs="Arial"/>
          <w:color w:val="0070C0"/>
          <w:sz w:val="24"/>
          <w:szCs w:val="24"/>
        </w:rPr>
        <w:t>0.00</w:t>
      </w:r>
    </w:p>
    <w:p w:rsidR="001F7F0A" w:rsidRPr="003D6ABF" w:rsidRDefault="001F7F0A" w:rsidP="001F7F0A">
      <w:pPr>
        <w:rPr>
          <w:rFonts w:ascii="Arial" w:hAnsi="Arial" w:cs="Arial"/>
          <w:sz w:val="24"/>
          <w:szCs w:val="24"/>
        </w:rPr>
      </w:pPr>
      <w:r w:rsidRPr="003D6ABF">
        <w:rPr>
          <w:rFonts w:ascii="Arial" w:hAnsi="Arial" w:cs="Arial"/>
          <w:sz w:val="24"/>
          <w:szCs w:val="24"/>
        </w:rPr>
        <w:t xml:space="preserve">The implications of the data and any additional background explanatory narrative </w:t>
      </w:r>
    </w:p>
    <w:p w:rsidR="00F330F8" w:rsidRPr="003D6ABF" w:rsidRDefault="00A047EF" w:rsidP="00F330F8">
      <w:pPr>
        <w:rPr>
          <w:rFonts w:ascii="Arial" w:hAnsi="Arial" w:cs="Arial"/>
          <w:color w:val="0070C0"/>
          <w:sz w:val="24"/>
          <w:szCs w:val="24"/>
        </w:rPr>
      </w:pPr>
      <w:r w:rsidRPr="003D6ABF">
        <w:rPr>
          <w:rFonts w:ascii="Arial" w:hAnsi="Arial" w:cs="Arial"/>
          <w:color w:val="0070C0"/>
          <w:sz w:val="24"/>
          <w:szCs w:val="24"/>
        </w:rPr>
        <w:t xml:space="preserve">No disabled </w:t>
      </w:r>
      <w:proofErr w:type="gramStart"/>
      <w:r w:rsidRPr="003D6ABF">
        <w:rPr>
          <w:rFonts w:ascii="Arial" w:hAnsi="Arial" w:cs="Arial"/>
          <w:color w:val="0070C0"/>
          <w:sz w:val="24"/>
          <w:szCs w:val="24"/>
        </w:rPr>
        <w:t>staff have</w:t>
      </w:r>
      <w:proofErr w:type="gramEnd"/>
      <w:r w:rsidRPr="003D6ABF">
        <w:rPr>
          <w:rFonts w:ascii="Arial" w:hAnsi="Arial" w:cs="Arial"/>
          <w:color w:val="0070C0"/>
          <w:sz w:val="24"/>
          <w:szCs w:val="24"/>
        </w:rPr>
        <w:t xml:space="preserve"> entered the formal capability process</w:t>
      </w:r>
      <w:r w:rsidR="003D6ABF" w:rsidRPr="003D6ABF">
        <w:rPr>
          <w:rFonts w:ascii="Arial" w:hAnsi="Arial" w:cs="Arial"/>
          <w:color w:val="0070C0"/>
          <w:sz w:val="24"/>
          <w:szCs w:val="24"/>
        </w:rPr>
        <w:t xml:space="preserve"> and this is unchanged since 2019</w:t>
      </w:r>
      <w:r w:rsidR="003277DC" w:rsidRPr="003D6ABF">
        <w:rPr>
          <w:rFonts w:ascii="Arial" w:hAnsi="Arial" w:cs="Arial"/>
          <w:color w:val="0070C0"/>
          <w:sz w:val="24"/>
          <w:szCs w:val="24"/>
        </w:rPr>
        <w:t>.</w:t>
      </w:r>
    </w:p>
    <w:p w:rsidR="001F7F0A" w:rsidRPr="003D6ABF" w:rsidRDefault="001F7F0A" w:rsidP="001F7F0A">
      <w:pPr>
        <w:rPr>
          <w:rFonts w:ascii="Arial" w:hAnsi="Arial" w:cs="Arial"/>
          <w:sz w:val="24"/>
          <w:szCs w:val="24"/>
        </w:rPr>
      </w:pPr>
      <w:r w:rsidRPr="003D6ABF">
        <w:rPr>
          <w:rFonts w:ascii="Arial" w:hAnsi="Arial" w:cs="Arial"/>
          <w:sz w:val="24"/>
          <w:szCs w:val="24"/>
        </w:rPr>
        <w:t xml:space="preserve">Action taken and planned including e.g. does the indicator link to EDS2 evidence and/or a corporate Equality Objective </w:t>
      </w:r>
    </w:p>
    <w:p w:rsidR="00E7751D" w:rsidRDefault="00F11222" w:rsidP="003277DC">
      <w:pPr>
        <w:rPr>
          <w:rFonts w:ascii="Arial" w:hAnsi="Arial" w:cs="Arial"/>
          <w:bCs/>
          <w:color w:val="0070C0"/>
          <w:sz w:val="24"/>
          <w:szCs w:val="24"/>
        </w:rPr>
      </w:pPr>
      <w:r w:rsidRPr="007F514B">
        <w:rPr>
          <w:rFonts w:ascii="Arial" w:hAnsi="Arial" w:cs="Arial"/>
          <w:bCs/>
          <w:color w:val="0070C0"/>
          <w:sz w:val="24"/>
          <w:szCs w:val="24"/>
        </w:rPr>
        <w:t xml:space="preserve">The Trust will work collaboratively with the Disability Staff Network to explore developing a capability checklist </w:t>
      </w:r>
      <w:r w:rsidR="007432A1" w:rsidRPr="007F514B">
        <w:rPr>
          <w:rFonts w:ascii="Arial" w:hAnsi="Arial" w:cs="Arial"/>
          <w:bCs/>
          <w:color w:val="0070C0"/>
          <w:sz w:val="24"/>
          <w:szCs w:val="24"/>
        </w:rPr>
        <w:t>for senior managers to sign off before a formal process starts and also give staff the opportunity to update their disability status by asking the question “Do you have a disability</w:t>
      </w:r>
      <w:r w:rsidR="00AA6C2C">
        <w:rPr>
          <w:rFonts w:ascii="Arial" w:hAnsi="Arial" w:cs="Arial"/>
          <w:bCs/>
          <w:color w:val="0070C0"/>
          <w:sz w:val="24"/>
          <w:szCs w:val="24"/>
        </w:rPr>
        <w:t>?</w:t>
      </w:r>
      <w:r w:rsidR="007432A1" w:rsidRPr="007F514B">
        <w:rPr>
          <w:rFonts w:ascii="Arial" w:hAnsi="Arial" w:cs="Arial"/>
          <w:bCs/>
          <w:color w:val="0070C0"/>
          <w:sz w:val="24"/>
          <w:szCs w:val="24"/>
        </w:rPr>
        <w:t>” right from the start of the informal process.</w:t>
      </w:r>
    </w:p>
    <w:p w:rsidR="007F514B" w:rsidRPr="007F514B" w:rsidRDefault="007F514B" w:rsidP="003277DC">
      <w:pPr>
        <w:rPr>
          <w:rFonts w:ascii="Arial" w:hAnsi="Arial" w:cs="Arial"/>
          <w:bCs/>
          <w:color w:val="0070C0"/>
          <w:sz w:val="24"/>
          <w:szCs w:val="24"/>
        </w:rPr>
      </w:pPr>
    </w:p>
    <w:p w:rsidR="003277DC" w:rsidRPr="003D6ABF" w:rsidRDefault="003277DC" w:rsidP="003277DC">
      <w:pPr>
        <w:rPr>
          <w:rFonts w:ascii="Arial" w:hAnsi="Arial" w:cs="Arial"/>
          <w:sz w:val="24"/>
          <w:szCs w:val="24"/>
        </w:rPr>
      </w:pPr>
      <w:r w:rsidRPr="003D6ABF">
        <w:rPr>
          <w:rFonts w:ascii="Arial" w:hAnsi="Arial" w:cs="Arial"/>
          <w:b/>
          <w:bCs/>
          <w:sz w:val="24"/>
          <w:szCs w:val="24"/>
        </w:rPr>
        <w:t>National NHS Staff Surve</w:t>
      </w:r>
      <w:r w:rsidR="001F3C7E" w:rsidRPr="003D6ABF">
        <w:rPr>
          <w:rFonts w:ascii="Arial" w:hAnsi="Arial" w:cs="Arial"/>
          <w:b/>
          <w:bCs/>
          <w:sz w:val="24"/>
          <w:szCs w:val="24"/>
        </w:rPr>
        <w:t>y indicators (or equivalent)</w:t>
      </w:r>
      <w:r w:rsidRPr="003D6ABF">
        <w:rPr>
          <w:rFonts w:ascii="Arial" w:hAnsi="Arial" w:cs="Arial"/>
          <w:b/>
          <w:bCs/>
          <w:sz w:val="24"/>
          <w:szCs w:val="24"/>
        </w:rPr>
        <w:t xml:space="preserve"> </w:t>
      </w:r>
    </w:p>
    <w:p w:rsidR="003277DC" w:rsidRPr="003D6ABF" w:rsidRDefault="003277DC" w:rsidP="003277DC">
      <w:pPr>
        <w:rPr>
          <w:rFonts w:ascii="Arial" w:hAnsi="Arial" w:cs="Arial"/>
          <w:sz w:val="24"/>
          <w:szCs w:val="24"/>
        </w:rPr>
      </w:pPr>
      <w:r w:rsidRPr="003D6ABF">
        <w:rPr>
          <w:rFonts w:ascii="Arial" w:hAnsi="Arial" w:cs="Arial"/>
          <w:b/>
          <w:bCs/>
          <w:sz w:val="24"/>
          <w:szCs w:val="24"/>
        </w:rPr>
        <w:t xml:space="preserve">20. Percentage of staff experiencing harassment, bullying or abuse from patients, relatives or the public in last 12 months </w:t>
      </w:r>
    </w:p>
    <w:p w:rsidR="003277DC" w:rsidRPr="003D6ABF" w:rsidRDefault="003277DC" w:rsidP="003277DC">
      <w:pPr>
        <w:rPr>
          <w:rFonts w:ascii="Arial" w:hAnsi="Arial" w:cs="Arial"/>
          <w:sz w:val="24"/>
          <w:szCs w:val="24"/>
        </w:rPr>
      </w:pPr>
      <w:r w:rsidRPr="003D6ABF">
        <w:rPr>
          <w:rFonts w:ascii="Arial" w:hAnsi="Arial" w:cs="Arial"/>
          <w:sz w:val="24"/>
          <w:szCs w:val="24"/>
        </w:rPr>
        <w:t xml:space="preserve">Data for reporting year: </w:t>
      </w:r>
    </w:p>
    <w:p w:rsidR="003277DC" w:rsidRPr="003D6ABF" w:rsidRDefault="005116A7" w:rsidP="003277DC">
      <w:pPr>
        <w:rPr>
          <w:rFonts w:ascii="Arial" w:hAnsi="Arial" w:cs="Arial"/>
          <w:color w:val="0070C0"/>
          <w:sz w:val="24"/>
          <w:szCs w:val="24"/>
        </w:rPr>
      </w:pPr>
      <w:r w:rsidRPr="003D6ABF">
        <w:rPr>
          <w:rFonts w:ascii="Arial" w:hAnsi="Arial" w:cs="Arial"/>
          <w:sz w:val="24"/>
          <w:szCs w:val="24"/>
        </w:rPr>
        <w:t>Disabled</w:t>
      </w:r>
      <w:r w:rsidR="003277DC" w:rsidRPr="003D6ABF">
        <w:rPr>
          <w:rFonts w:ascii="Arial" w:hAnsi="Arial" w:cs="Arial"/>
          <w:sz w:val="24"/>
          <w:szCs w:val="24"/>
        </w:rPr>
        <w:t xml:space="preserve"> </w:t>
      </w:r>
      <w:r w:rsidR="00A6094F">
        <w:rPr>
          <w:rFonts w:ascii="Arial" w:hAnsi="Arial" w:cs="Arial"/>
          <w:color w:val="0070C0"/>
          <w:sz w:val="24"/>
          <w:szCs w:val="24"/>
        </w:rPr>
        <w:t>41%</w:t>
      </w:r>
    </w:p>
    <w:p w:rsidR="003277DC" w:rsidRPr="003D6ABF" w:rsidRDefault="005116A7" w:rsidP="003277DC">
      <w:pPr>
        <w:rPr>
          <w:rFonts w:ascii="Arial" w:hAnsi="Arial" w:cs="Arial"/>
          <w:color w:val="0070C0"/>
          <w:sz w:val="24"/>
          <w:szCs w:val="24"/>
        </w:rPr>
      </w:pPr>
      <w:r w:rsidRPr="003D6ABF">
        <w:rPr>
          <w:rFonts w:ascii="Arial" w:hAnsi="Arial" w:cs="Arial"/>
          <w:sz w:val="24"/>
          <w:szCs w:val="24"/>
        </w:rPr>
        <w:t xml:space="preserve">Non- Disabled </w:t>
      </w:r>
      <w:r w:rsidR="00A6094F">
        <w:rPr>
          <w:rFonts w:ascii="Arial" w:hAnsi="Arial" w:cs="Arial"/>
          <w:color w:val="0070C0"/>
          <w:sz w:val="24"/>
          <w:szCs w:val="24"/>
        </w:rPr>
        <w:t>31.6%</w:t>
      </w:r>
    </w:p>
    <w:p w:rsidR="00E7751D" w:rsidRDefault="00E7751D" w:rsidP="003277DC">
      <w:pPr>
        <w:rPr>
          <w:rFonts w:ascii="Arial" w:hAnsi="Arial" w:cs="Arial"/>
          <w:sz w:val="24"/>
          <w:szCs w:val="24"/>
        </w:rPr>
      </w:pPr>
    </w:p>
    <w:p w:rsidR="003277DC" w:rsidRPr="003D6ABF" w:rsidRDefault="003277DC" w:rsidP="003277DC">
      <w:pPr>
        <w:rPr>
          <w:rFonts w:ascii="Arial" w:hAnsi="Arial" w:cs="Arial"/>
          <w:sz w:val="24"/>
          <w:szCs w:val="24"/>
        </w:rPr>
      </w:pPr>
      <w:r w:rsidRPr="003D6ABF">
        <w:rPr>
          <w:rFonts w:ascii="Arial" w:hAnsi="Arial" w:cs="Arial"/>
          <w:sz w:val="24"/>
          <w:szCs w:val="24"/>
        </w:rPr>
        <w:lastRenderedPageBreak/>
        <w:t xml:space="preserve">Data for previous year: </w:t>
      </w:r>
    </w:p>
    <w:p w:rsidR="003277DC" w:rsidRPr="003D6ABF" w:rsidRDefault="005116A7" w:rsidP="003277DC">
      <w:pPr>
        <w:rPr>
          <w:rFonts w:ascii="Arial" w:hAnsi="Arial" w:cs="Arial"/>
          <w:color w:val="0070C0"/>
          <w:sz w:val="24"/>
          <w:szCs w:val="24"/>
        </w:rPr>
      </w:pPr>
      <w:r w:rsidRPr="003D6ABF">
        <w:rPr>
          <w:rFonts w:ascii="Arial" w:hAnsi="Arial" w:cs="Arial"/>
          <w:sz w:val="24"/>
          <w:szCs w:val="24"/>
        </w:rPr>
        <w:t xml:space="preserve">Disabled </w:t>
      </w:r>
      <w:r w:rsidR="003D6ABF" w:rsidRPr="003D6ABF">
        <w:rPr>
          <w:rFonts w:ascii="Arial" w:hAnsi="Arial" w:cs="Arial"/>
          <w:color w:val="0070C0"/>
          <w:sz w:val="24"/>
          <w:szCs w:val="24"/>
        </w:rPr>
        <w:t>39%</w:t>
      </w:r>
    </w:p>
    <w:p w:rsidR="003D6ABF" w:rsidRPr="003D6ABF" w:rsidRDefault="009E3E78" w:rsidP="003277DC">
      <w:pPr>
        <w:rPr>
          <w:rFonts w:ascii="Arial" w:hAnsi="Arial" w:cs="Arial"/>
          <w:color w:val="0070C0"/>
          <w:sz w:val="24"/>
          <w:szCs w:val="24"/>
        </w:rPr>
      </w:pPr>
      <w:r w:rsidRPr="003D6ABF">
        <w:rPr>
          <w:rFonts w:ascii="Arial" w:hAnsi="Arial" w:cs="Arial"/>
          <w:sz w:val="24"/>
          <w:szCs w:val="24"/>
        </w:rPr>
        <w:t>Non-Disabled</w:t>
      </w:r>
      <w:r w:rsidR="003277DC" w:rsidRPr="003D6ABF">
        <w:rPr>
          <w:rFonts w:ascii="Arial" w:hAnsi="Arial" w:cs="Arial"/>
          <w:sz w:val="24"/>
          <w:szCs w:val="24"/>
        </w:rPr>
        <w:t xml:space="preserve"> </w:t>
      </w:r>
      <w:r w:rsidR="003D6ABF" w:rsidRPr="003D6ABF">
        <w:rPr>
          <w:rFonts w:ascii="Arial" w:hAnsi="Arial" w:cs="Arial"/>
          <w:color w:val="0070C0"/>
          <w:sz w:val="24"/>
          <w:szCs w:val="24"/>
        </w:rPr>
        <w:t>30.2%</w:t>
      </w:r>
    </w:p>
    <w:p w:rsidR="003277DC" w:rsidRPr="003D6ABF" w:rsidRDefault="003277DC" w:rsidP="003277DC">
      <w:pPr>
        <w:rPr>
          <w:rFonts w:ascii="Arial" w:hAnsi="Arial" w:cs="Arial"/>
          <w:sz w:val="24"/>
          <w:szCs w:val="24"/>
        </w:rPr>
      </w:pPr>
      <w:r w:rsidRPr="003D6ABF">
        <w:rPr>
          <w:rFonts w:ascii="Arial" w:hAnsi="Arial" w:cs="Arial"/>
          <w:sz w:val="24"/>
          <w:szCs w:val="24"/>
        </w:rPr>
        <w:t xml:space="preserve">The implications of the data and any additional background explanatory narrative </w:t>
      </w:r>
    </w:p>
    <w:p w:rsidR="00A6094F" w:rsidRPr="00141CED" w:rsidRDefault="00A6094F" w:rsidP="00A6094F">
      <w:pPr>
        <w:rPr>
          <w:rFonts w:ascii="Arial" w:hAnsi="Arial" w:cs="Arial"/>
          <w:color w:val="0070C0"/>
          <w:sz w:val="24"/>
          <w:szCs w:val="24"/>
        </w:rPr>
      </w:pPr>
      <w:r w:rsidRPr="00141CED">
        <w:rPr>
          <w:rFonts w:ascii="Arial" w:hAnsi="Arial" w:cs="Arial"/>
          <w:color w:val="0070C0"/>
          <w:sz w:val="24"/>
          <w:szCs w:val="24"/>
        </w:rPr>
        <w:t xml:space="preserve">There has been </w:t>
      </w:r>
      <w:r>
        <w:rPr>
          <w:rFonts w:ascii="Arial" w:hAnsi="Arial" w:cs="Arial"/>
          <w:color w:val="0070C0"/>
          <w:sz w:val="24"/>
          <w:szCs w:val="24"/>
        </w:rPr>
        <w:t xml:space="preserve">an increase in </w:t>
      </w:r>
      <w:r w:rsidRPr="00141CED">
        <w:rPr>
          <w:rFonts w:ascii="Arial" w:hAnsi="Arial" w:cs="Arial"/>
          <w:color w:val="0070C0"/>
          <w:sz w:val="24"/>
          <w:szCs w:val="24"/>
        </w:rPr>
        <w:t xml:space="preserve">the percentage of </w:t>
      </w:r>
      <w:r>
        <w:rPr>
          <w:rFonts w:ascii="Arial" w:hAnsi="Arial" w:cs="Arial"/>
          <w:color w:val="0070C0"/>
          <w:sz w:val="24"/>
          <w:szCs w:val="24"/>
        </w:rPr>
        <w:t xml:space="preserve">Disabled </w:t>
      </w:r>
      <w:r w:rsidRPr="00141CED">
        <w:rPr>
          <w:rFonts w:ascii="Arial" w:hAnsi="Arial" w:cs="Arial"/>
          <w:color w:val="0070C0"/>
          <w:sz w:val="24"/>
          <w:szCs w:val="24"/>
        </w:rPr>
        <w:t xml:space="preserve">staff </w:t>
      </w:r>
      <w:proofErr w:type="gramStart"/>
      <w:r w:rsidRPr="00141CED">
        <w:rPr>
          <w:rFonts w:ascii="Arial" w:hAnsi="Arial" w:cs="Arial"/>
          <w:color w:val="0070C0"/>
          <w:sz w:val="24"/>
          <w:szCs w:val="24"/>
        </w:rPr>
        <w:t>who</w:t>
      </w:r>
      <w:proofErr w:type="gramEnd"/>
      <w:r w:rsidRPr="00141CED">
        <w:rPr>
          <w:rFonts w:ascii="Arial" w:hAnsi="Arial" w:cs="Arial"/>
          <w:color w:val="0070C0"/>
          <w:sz w:val="24"/>
          <w:szCs w:val="24"/>
        </w:rPr>
        <w:t xml:space="preserve"> have experienced </w:t>
      </w:r>
      <w:r w:rsidRPr="00141CED">
        <w:rPr>
          <w:rFonts w:ascii="Arial" w:hAnsi="Arial" w:cs="Arial"/>
          <w:bCs/>
          <w:color w:val="0070C0"/>
          <w:sz w:val="24"/>
          <w:szCs w:val="24"/>
        </w:rPr>
        <w:t>harassment, bullying or abuse from patients, relatives or the public in last 12 months.  In addition, there has been an increase of 1</w:t>
      </w:r>
      <w:r>
        <w:rPr>
          <w:rFonts w:ascii="Arial" w:hAnsi="Arial" w:cs="Arial"/>
          <w:bCs/>
          <w:color w:val="0070C0"/>
          <w:sz w:val="24"/>
          <w:szCs w:val="24"/>
        </w:rPr>
        <w:t>.4</w:t>
      </w:r>
      <w:r w:rsidRPr="00141CED">
        <w:rPr>
          <w:rFonts w:ascii="Arial" w:hAnsi="Arial" w:cs="Arial"/>
          <w:bCs/>
          <w:color w:val="0070C0"/>
          <w:sz w:val="24"/>
          <w:szCs w:val="24"/>
        </w:rPr>
        <w:t xml:space="preserve">% of </w:t>
      </w:r>
      <w:r>
        <w:rPr>
          <w:rFonts w:ascii="Arial" w:hAnsi="Arial" w:cs="Arial"/>
          <w:bCs/>
          <w:color w:val="0070C0"/>
          <w:sz w:val="24"/>
          <w:szCs w:val="24"/>
        </w:rPr>
        <w:t xml:space="preserve">Non-Disabled </w:t>
      </w:r>
      <w:r w:rsidRPr="00141CED">
        <w:rPr>
          <w:rFonts w:ascii="Arial" w:hAnsi="Arial" w:cs="Arial"/>
          <w:bCs/>
          <w:color w:val="0070C0"/>
          <w:sz w:val="24"/>
          <w:szCs w:val="24"/>
        </w:rPr>
        <w:t>staff experiencing</w:t>
      </w:r>
      <w:r>
        <w:rPr>
          <w:rFonts w:ascii="Arial" w:hAnsi="Arial" w:cs="Arial"/>
          <w:bCs/>
          <w:color w:val="0070C0"/>
          <w:sz w:val="24"/>
          <w:szCs w:val="24"/>
        </w:rPr>
        <w:t xml:space="preserve"> it</w:t>
      </w:r>
      <w:r w:rsidRPr="00141CED">
        <w:rPr>
          <w:rFonts w:ascii="Arial" w:hAnsi="Arial" w:cs="Arial"/>
          <w:bCs/>
          <w:color w:val="0070C0"/>
          <w:sz w:val="24"/>
          <w:szCs w:val="24"/>
        </w:rPr>
        <w:t xml:space="preserve">.  Comparatively </w:t>
      </w:r>
      <w:r>
        <w:rPr>
          <w:rFonts w:ascii="Arial" w:hAnsi="Arial" w:cs="Arial"/>
          <w:bCs/>
          <w:color w:val="0070C0"/>
          <w:sz w:val="24"/>
          <w:szCs w:val="24"/>
        </w:rPr>
        <w:t>9.4</w:t>
      </w:r>
      <w:r w:rsidRPr="00141CED">
        <w:rPr>
          <w:rFonts w:ascii="Arial" w:hAnsi="Arial" w:cs="Arial"/>
          <w:bCs/>
          <w:color w:val="0070C0"/>
          <w:sz w:val="24"/>
          <w:szCs w:val="24"/>
        </w:rPr>
        <w:t xml:space="preserve">% more </w:t>
      </w:r>
      <w:proofErr w:type="gramStart"/>
      <w:r>
        <w:rPr>
          <w:rFonts w:ascii="Arial" w:hAnsi="Arial" w:cs="Arial"/>
          <w:bCs/>
          <w:color w:val="0070C0"/>
          <w:sz w:val="24"/>
          <w:szCs w:val="24"/>
        </w:rPr>
        <w:t>Disabled</w:t>
      </w:r>
      <w:proofErr w:type="gramEnd"/>
      <w:r>
        <w:rPr>
          <w:rFonts w:ascii="Arial" w:hAnsi="Arial" w:cs="Arial"/>
          <w:bCs/>
          <w:color w:val="0070C0"/>
          <w:sz w:val="24"/>
          <w:szCs w:val="24"/>
        </w:rPr>
        <w:t xml:space="preserve"> s</w:t>
      </w:r>
      <w:r w:rsidRPr="00141CED">
        <w:rPr>
          <w:rFonts w:ascii="Arial" w:hAnsi="Arial" w:cs="Arial"/>
          <w:bCs/>
          <w:color w:val="0070C0"/>
          <w:sz w:val="24"/>
          <w:szCs w:val="24"/>
        </w:rPr>
        <w:t xml:space="preserve">taff than </w:t>
      </w:r>
      <w:r>
        <w:rPr>
          <w:rFonts w:ascii="Arial" w:hAnsi="Arial" w:cs="Arial"/>
          <w:bCs/>
          <w:color w:val="0070C0"/>
          <w:sz w:val="24"/>
          <w:szCs w:val="24"/>
        </w:rPr>
        <w:t xml:space="preserve">Non-Disabled </w:t>
      </w:r>
      <w:r w:rsidRPr="00141CED">
        <w:rPr>
          <w:rFonts w:ascii="Arial" w:hAnsi="Arial" w:cs="Arial"/>
          <w:bCs/>
          <w:color w:val="0070C0"/>
          <w:sz w:val="24"/>
          <w:szCs w:val="24"/>
        </w:rPr>
        <w:t xml:space="preserve">staff have experienced this type of harassment, bullying or abuse.  </w:t>
      </w:r>
      <w:r w:rsidRPr="00141CED">
        <w:rPr>
          <w:rFonts w:ascii="Arial" w:hAnsi="Arial" w:cs="Arial"/>
          <w:color w:val="0070C0"/>
          <w:sz w:val="24"/>
          <w:szCs w:val="24"/>
        </w:rPr>
        <w:t xml:space="preserve">  </w:t>
      </w:r>
      <w:r w:rsidRPr="00141CED">
        <w:rPr>
          <w:rFonts w:ascii="Arial" w:hAnsi="Arial" w:cs="Arial"/>
          <w:bCs/>
          <w:color w:val="0070C0"/>
          <w:sz w:val="24"/>
          <w:szCs w:val="24"/>
        </w:rPr>
        <w:t xml:space="preserve"> </w:t>
      </w:r>
    </w:p>
    <w:p w:rsidR="00A6094F" w:rsidRPr="00141CED" w:rsidRDefault="00A6094F" w:rsidP="00A6094F">
      <w:pPr>
        <w:rPr>
          <w:rFonts w:ascii="Arial" w:hAnsi="Arial" w:cs="Arial"/>
          <w:color w:val="0070C0"/>
          <w:sz w:val="24"/>
          <w:szCs w:val="24"/>
        </w:rPr>
      </w:pPr>
      <w:r w:rsidRPr="00141CED">
        <w:rPr>
          <w:rFonts w:ascii="Arial" w:hAnsi="Arial" w:cs="Arial"/>
          <w:color w:val="0070C0"/>
          <w:sz w:val="24"/>
          <w:szCs w:val="24"/>
        </w:rPr>
        <w:t>For the Trust’s overall Staff Survey results there was a deterioration of 2% for this question, from the previous year and the Trust was worse than the national average.</w:t>
      </w:r>
    </w:p>
    <w:p w:rsidR="003277DC" w:rsidRPr="00A6094F" w:rsidRDefault="003277DC" w:rsidP="003277DC">
      <w:pPr>
        <w:rPr>
          <w:rFonts w:ascii="Arial" w:hAnsi="Arial" w:cs="Arial"/>
          <w:sz w:val="24"/>
          <w:szCs w:val="24"/>
        </w:rPr>
      </w:pPr>
      <w:r w:rsidRPr="00A6094F">
        <w:rPr>
          <w:rFonts w:ascii="Arial" w:hAnsi="Arial" w:cs="Arial"/>
          <w:sz w:val="24"/>
          <w:szCs w:val="24"/>
        </w:rPr>
        <w:t xml:space="preserve">Action taken and planned including e.g. does the indicator link to EDS2 evidence and/or a corporate Equality Objective </w:t>
      </w:r>
    </w:p>
    <w:p w:rsidR="000930CE" w:rsidRPr="007F514B" w:rsidRDefault="000930CE" w:rsidP="003277DC">
      <w:pPr>
        <w:rPr>
          <w:rFonts w:ascii="Arial" w:hAnsi="Arial" w:cs="Arial"/>
          <w:color w:val="0070C0"/>
          <w:sz w:val="24"/>
          <w:szCs w:val="24"/>
        </w:rPr>
      </w:pPr>
      <w:r w:rsidRPr="007F514B">
        <w:rPr>
          <w:rFonts w:ascii="Arial" w:hAnsi="Arial" w:cs="Arial"/>
          <w:color w:val="0070C0"/>
          <w:sz w:val="24"/>
          <w:szCs w:val="24"/>
        </w:rPr>
        <w:t xml:space="preserve">The Trust will work collaboratively with the Disability Staff Network to review the support that the alleged victim of discrimination receives across the Trust. The Disability Staff Network </w:t>
      </w:r>
      <w:r w:rsidR="00757947" w:rsidRPr="007F514B">
        <w:rPr>
          <w:rFonts w:ascii="Arial" w:hAnsi="Arial" w:cs="Arial"/>
          <w:color w:val="0070C0"/>
          <w:sz w:val="24"/>
          <w:szCs w:val="24"/>
        </w:rPr>
        <w:t xml:space="preserve">will be developed to enable it to become </w:t>
      </w:r>
      <w:r w:rsidRPr="007F514B">
        <w:rPr>
          <w:rFonts w:ascii="Arial" w:hAnsi="Arial" w:cs="Arial"/>
          <w:color w:val="0070C0"/>
          <w:sz w:val="24"/>
          <w:szCs w:val="24"/>
        </w:rPr>
        <w:t xml:space="preserve">a place where staff can turn to for informal peer to peer support? </w:t>
      </w:r>
    </w:p>
    <w:p w:rsidR="003277DC" w:rsidRPr="00A6094F" w:rsidRDefault="003277DC" w:rsidP="003277DC">
      <w:pPr>
        <w:rPr>
          <w:rFonts w:ascii="Arial" w:hAnsi="Arial" w:cs="Arial"/>
          <w:sz w:val="24"/>
          <w:szCs w:val="24"/>
        </w:rPr>
      </w:pPr>
      <w:r w:rsidRPr="00A6094F">
        <w:rPr>
          <w:rFonts w:ascii="Arial" w:hAnsi="Arial" w:cs="Arial"/>
          <w:b/>
          <w:bCs/>
          <w:sz w:val="24"/>
          <w:szCs w:val="24"/>
        </w:rPr>
        <w:t>21. Percentage of staff experiencing hara</w:t>
      </w:r>
      <w:r w:rsidR="00DC3149" w:rsidRPr="00A6094F">
        <w:rPr>
          <w:rFonts w:ascii="Arial" w:hAnsi="Arial" w:cs="Arial"/>
          <w:b/>
          <w:bCs/>
          <w:sz w:val="24"/>
          <w:szCs w:val="24"/>
        </w:rPr>
        <w:t>ssment, bullying or abuse from managers</w:t>
      </w:r>
      <w:r w:rsidRPr="00A6094F">
        <w:rPr>
          <w:rFonts w:ascii="Arial" w:hAnsi="Arial" w:cs="Arial"/>
          <w:b/>
          <w:bCs/>
          <w:sz w:val="24"/>
          <w:szCs w:val="24"/>
        </w:rPr>
        <w:t xml:space="preserve"> in last 12 months </w:t>
      </w:r>
    </w:p>
    <w:p w:rsidR="003277DC" w:rsidRPr="00A6094F" w:rsidRDefault="003277DC" w:rsidP="003277DC">
      <w:pPr>
        <w:rPr>
          <w:rFonts w:ascii="Arial" w:hAnsi="Arial" w:cs="Arial"/>
          <w:sz w:val="24"/>
          <w:szCs w:val="24"/>
        </w:rPr>
      </w:pPr>
      <w:r w:rsidRPr="00A6094F">
        <w:rPr>
          <w:rFonts w:ascii="Arial" w:hAnsi="Arial" w:cs="Arial"/>
          <w:sz w:val="24"/>
          <w:szCs w:val="24"/>
        </w:rPr>
        <w:t xml:space="preserve">Data for reporting year: </w:t>
      </w:r>
    </w:p>
    <w:p w:rsidR="003277DC" w:rsidRPr="00A6094F" w:rsidRDefault="00DC3149" w:rsidP="003277DC">
      <w:pPr>
        <w:rPr>
          <w:rFonts w:ascii="Arial" w:hAnsi="Arial" w:cs="Arial"/>
          <w:color w:val="0070C0"/>
          <w:sz w:val="24"/>
          <w:szCs w:val="24"/>
        </w:rPr>
      </w:pPr>
      <w:r w:rsidRPr="00A6094F">
        <w:rPr>
          <w:rFonts w:ascii="Arial" w:hAnsi="Arial" w:cs="Arial"/>
          <w:sz w:val="24"/>
          <w:szCs w:val="24"/>
        </w:rPr>
        <w:t>Disabled</w:t>
      </w:r>
      <w:r w:rsidR="003277DC" w:rsidRPr="00A6094F">
        <w:rPr>
          <w:rFonts w:ascii="Arial" w:hAnsi="Arial" w:cs="Arial"/>
          <w:sz w:val="24"/>
          <w:szCs w:val="24"/>
        </w:rPr>
        <w:t xml:space="preserve"> </w:t>
      </w:r>
      <w:r w:rsidRPr="00A6094F">
        <w:rPr>
          <w:rFonts w:ascii="Arial" w:hAnsi="Arial" w:cs="Arial"/>
          <w:color w:val="0070C0"/>
          <w:sz w:val="24"/>
          <w:szCs w:val="24"/>
        </w:rPr>
        <w:t>2</w:t>
      </w:r>
      <w:r w:rsidR="00A6094F">
        <w:rPr>
          <w:rFonts w:ascii="Arial" w:hAnsi="Arial" w:cs="Arial"/>
          <w:color w:val="0070C0"/>
          <w:sz w:val="24"/>
          <w:szCs w:val="24"/>
        </w:rPr>
        <w:t>2.9</w:t>
      </w:r>
      <w:r w:rsidR="003277DC" w:rsidRPr="00A6094F">
        <w:rPr>
          <w:rFonts w:ascii="Arial" w:hAnsi="Arial" w:cs="Arial"/>
          <w:color w:val="0070C0"/>
          <w:sz w:val="24"/>
          <w:szCs w:val="24"/>
        </w:rPr>
        <w:t>%</w:t>
      </w:r>
    </w:p>
    <w:p w:rsidR="003277DC" w:rsidRPr="00A6094F" w:rsidRDefault="00DC3149" w:rsidP="003277DC">
      <w:pPr>
        <w:rPr>
          <w:rFonts w:ascii="Arial" w:hAnsi="Arial" w:cs="Arial"/>
          <w:color w:val="0070C0"/>
          <w:sz w:val="24"/>
          <w:szCs w:val="24"/>
        </w:rPr>
      </w:pPr>
      <w:r w:rsidRPr="00A6094F">
        <w:rPr>
          <w:rFonts w:ascii="Arial" w:hAnsi="Arial" w:cs="Arial"/>
          <w:sz w:val="24"/>
          <w:szCs w:val="24"/>
        </w:rPr>
        <w:t xml:space="preserve">Non-Disabled </w:t>
      </w:r>
      <w:r w:rsidR="00A6094F">
        <w:rPr>
          <w:rFonts w:ascii="Arial" w:hAnsi="Arial" w:cs="Arial"/>
          <w:color w:val="0070C0"/>
          <w:sz w:val="24"/>
          <w:szCs w:val="24"/>
        </w:rPr>
        <w:t>16.4</w:t>
      </w:r>
      <w:r w:rsidRPr="00A6094F">
        <w:rPr>
          <w:rFonts w:ascii="Arial" w:hAnsi="Arial" w:cs="Arial"/>
          <w:color w:val="0070C0"/>
          <w:sz w:val="24"/>
          <w:szCs w:val="24"/>
        </w:rPr>
        <w:t>%</w:t>
      </w:r>
    </w:p>
    <w:p w:rsidR="003277DC" w:rsidRPr="00A6094F" w:rsidRDefault="003277DC" w:rsidP="003277DC">
      <w:pPr>
        <w:rPr>
          <w:rFonts w:ascii="Arial" w:hAnsi="Arial" w:cs="Arial"/>
          <w:sz w:val="24"/>
          <w:szCs w:val="24"/>
        </w:rPr>
      </w:pPr>
      <w:r w:rsidRPr="00A6094F">
        <w:rPr>
          <w:rFonts w:ascii="Arial" w:hAnsi="Arial" w:cs="Arial"/>
          <w:sz w:val="24"/>
          <w:szCs w:val="24"/>
        </w:rPr>
        <w:t xml:space="preserve">Data for previous year: </w:t>
      </w:r>
    </w:p>
    <w:p w:rsidR="003277DC" w:rsidRPr="00A6094F" w:rsidRDefault="009E3E78" w:rsidP="003277DC">
      <w:pPr>
        <w:rPr>
          <w:rFonts w:ascii="Arial" w:hAnsi="Arial" w:cs="Arial"/>
          <w:color w:val="0070C0"/>
          <w:sz w:val="24"/>
          <w:szCs w:val="24"/>
        </w:rPr>
      </w:pPr>
      <w:r w:rsidRPr="00A6094F">
        <w:rPr>
          <w:rFonts w:ascii="Arial" w:hAnsi="Arial" w:cs="Arial"/>
          <w:sz w:val="24"/>
          <w:szCs w:val="24"/>
        </w:rPr>
        <w:t>Disabled</w:t>
      </w:r>
      <w:r w:rsidR="003277DC" w:rsidRPr="00A6094F">
        <w:rPr>
          <w:rFonts w:ascii="Arial" w:hAnsi="Arial" w:cs="Arial"/>
          <w:sz w:val="24"/>
          <w:szCs w:val="24"/>
        </w:rPr>
        <w:t xml:space="preserve"> </w:t>
      </w:r>
      <w:r w:rsidR="00A6094F" w:rsidRPr="00A6094F">
        <w:rPr>
          <w:rFonts w:ascii="Arial" w:hAnsi="Arial" w:cs="Arial"/>
          <w:color w:val="0070C0"/>
          <w:sz w:val="24"/>
          <w:szCs w:val="24"/>
        </w:rPr>
        <w:t>23.5%</w:t>
      </w:r>
    </w:p>
    <w:p w:rsidR="003277DC" w:rsidRPr="00A6094F" w:rsidRDefault="009E3E78" w:rsidP="003277DC">
      <w:pPr>
        <w:rPr>
          <w:rFonts w:ascii="Arial" w:hAnsi="Arial" w:cs="Arial"/>
          <w:color w:val="0070C0"/>
          <w:sz w:val="24"/>
          <w:szCs w:val="24"/>
        </w:rPr>
      </w:pPr>
      <w:r w:rsidRPr="00A6094F">
        <w:rPr>
          <w:rFonts w:ascii="Arial" w:hAnsi="Arial" w:cs="Arial"/>
          <w:sz w:val="24"/>
          <w:szCs w:val="24"/>
        </w:rPr>
        <w:t xml:space="preserve">Non-Disabled </w:t>
      </w:r>
      <w:r w:rsidR="00A6094F" w:rsidRPr="00A6094F">
        <w:rPr>
          <w:rFonts w:ascii="Arial" w:hAnsi="Arial" w:cs="Arial"/>
          <w:color w:val="0070C0"/>
          <w:sz w:val="24"/>
          <w:szCs w:val="24"/>
        </w:rPr>
        <w:t>16.1%</w:t>
      </w:r>
    </w:p>
    <w:p w:rsidR="003277DC" w:rsidRPr="00DE02E7" w:rsidRDefault="003277DC" w:rsidP="003277DC">
      <w:pPr>
        <w:rPr>
          <w:rFonts w:ascii="Arial" w:hAnsi="Arial" w:cs="Arial"/>
          <w:sz w:val="24"/>
          <w:szCs w:val="24"/>
        </w:rPr>
      </w:pPr>
      <w:r w:rsidRPr="00DE02E7">
        <w:rPr>
          <w:rFonts w:ascii="Arial" w:hAnsi="Arial" w:cs="Arial"/>
          <w:sz w:val="24"/>
          <w:szCs w:val="24"/>
        </w:rPr>
        <w:t xml:space="preserve">The implications of the data and any additional background explanatory narrative </w:t>
      </w:r>
    </w:p>
    <w:p w:rsidR="00A6094F" w:rsidRPr="00DE02E7" w:rsidRDefault="00A6094F" w:rsidP="00A6094F">
      <w:pPr>
        <w:rPr>
          <w:rFonts w:ascii="Arial" w:hAnsi="Arial" w:cs="Arial"/>
          <w:color w:val="0070C0"/>
          <w:sz w:val="24"/>
          <w:szCs w:val="24"/>
        </w:rPr>
      </w:pPr>
      <w:r w:rsidRPr="00DE02E7">
        <w:rPr>
          <w:rFonts w:ascii="Arial" w:hAnsi="Arial" w:cs="Arial"/>
          <w:color w:val="0070C0"/>
          <w:sz w:val="24"/>
          <w:szCs w:val="24"/>
        </w:rPr>
        <w:t xml:space="preserve">There has been </w:t>
      </w:r>
      <w:proofErr w:type="gramStart"/>
      <w:r w:rsidRPr="00DE02E7">
        <w:rPr>
          <w:rFonts w:ascii="Arial" w:hAnsi="Arial" w:cs="Arial"/>
          <w:color w:val="0070C0"/>
          <w:sz w:val="24"/>
          <w:szCs w:val="24"/>
        </w:rPr>
        <w:t>an</w:t>
      </w:r>
      <w:proofErr w:type="gramEnd"/>
      <w:r w:rsidRPr="00DE02E7">
        <w:rPr>
          <w:rFonts w:ascii="Arial" w:hAnsi="Arial" w:cs="Arial"/>
          <w:color w:val="0070C0"/>
          <w:sz w:val="24"/>
          <w:szCs w:val="24"/>
        </w:rPr>
        <w:t xml:space="preserve"> </w:t>
      </w:r>
      <w:r w:rsidR="00DE02E7" w:rsidRPr="00DE02E7">
        <w:rPr>
          <w:rFonts w:ascii="Arial" w:hAnsi="Arial" w:cs="Arial"/>
          <w:color w:val="0070C0"/>
          <w:sz w:val="24"/>
          <w:szCs w:val="24"/>
        </w:rPr>
        <w:t>de</w:t>
      </w:r>
      <w:r w:rsidRPr="00DE02E7">
        <w:rPr>
          <w:rFonts w:ascii="Arial" w:hAnsi="Arial" w:cs="Arial"/>
          <w:color w:val="0070C0"/>
          <w:sz w:val="24"/>
          <w:szCs w:val="24"/>
        </w:rPr>
        <w:t xml:space="preserve">crease in the percentage of Disabled staff who have experienced </w:t>
      </w:r>
      <w:r w:rsidRPr="00DE02E7">
        <w:rPr>
          <w:rFonts w:ascii="Arial" w:hAnsi="Arial" w:cs="Arial"/>
          <w:bCs/>
          <w:color w:val="0070C0"/>
          <w:sz w:val="24"/>
          <w:szCs w:val="24"/>
        </w:rPr>
        <w:t xml:space="preserve">harassment, bullying or abuse from </w:t>
      </w:r>
      <w:r w:rsidR="00DE02E7" w:rsidRPr="00DE02E7">
        <w:rPr>
          <w:rFonts w:ascii="Arial" w:hAnsi="Arial" w:cs="Arial"/>
          <w:bCs/>
          <w:color w:val="0070C0"/>
          <w:sz w:val="24"/>
          <w:szCs w:val="24"/>
        </w:rPr>
        <w:t xml:space="preserve">managers </w:t>
      </w:r>
      <w:r w:rsidRPr="00DE02E7">
        <w:rPr>
          <w:rFonts w:ascii="Arial" w:hAnsi="Arial" w:cs="Arial"/>
          <w:bCs/>
          <w:color w:val="0070C0"/>
          <w:sz w:val="24"/>
          <w:szCs w:val="24"/>
        </w:rPr>
        <w:t>in last 12 months.  In addition, there has been a</w:t>
      </w:r>
      <w:r w:rsidR="00DE02E7" w:rsidRPr="00DE02E7">
        <w:rPr>
          <w:rFonts w:ascii="Arial" w:hAnsi="Arial" w:cs="Arial"/>
          <w:bCs/>
          <w:color w:val="0070C0"/>
          <w:sz w:val="24"/>
          <w:szCs w:val="24"/>
        </w:rPr>
        <w:t xml:space="preserve"> small </w:t>
      </w:r>
      <w:r w:rsidRPr="00DE02E7">
        <w:rPr>
          <w:rFonts w:ascii="Arial" w:hAnsi="Arial" w:cs="Arial"/>
          <w:bCs/>
          <w:color w:val="0070C0"/>
          <w:sz w:val="24"/>
          <w:szCs w:val="24"/>
        </w:rPr>
        <w:t xml:space="preserve">increase of </w:t>
      </w:r>
      <w:r w:rsidR="00DE02E7" w:rsidRPr="00DE02E7">
        <w:rPr>
          <w:rFonts w:ascii="Arial" w:hAnsi="Arial" w:cs="Arial"/>
          <w:bCs/>
          <w:color w:val="0070C0"/>
          <w:sz w:val="24"/>
          <w:szCs w:val="24"/>
        </w:rPr>
        <w:t>0.3</w:t>
      </w:r>
      <w:r w:rsidRPr="00DE02E7">
        <w:rPr>
          <w:rFonts w:ascii="Arial" w:hAnsi="Arial" w:cs="Arial"/>
          <w:bCs/>
          <w:color w:val="0070C0"/>
          <w:sz w:val="24"/>
          <w:szCs w:val="24"/>
        </w:rPr>
        <w:t xml:space="preserve">% of Non-Disabled staff experiencing it.  Comparatively </w:t>
      </w:r>
      <w:r w:rsidR="00DE02E7" w:rsidRPr="00DE02E7">
        <w:rPr>
          <w:rFonts w:ascii="Arial" w:hAnsi="Arial" w:cs="Arial"/>
          <w:bCs/>
          <w:color w:val="0070C0"/>
          <w:sz w:val="24"/>
          <w:szCs w:val="24"/>
        </w:rPr>
        <w:t>6.5</w:t>
      </w:r>
      <w:r w:rsidRPr="00DE02E7">
        <w:rPr>
          <w:rFonts w:ascii="Arial" w:hAnsi="Arial" w:cs="Arial"/>
          <w:bCs/>
          <w:color w:val="0070C0"/>
          <w:sz w:val="24"/>
          <w:szCs w:val="24"/>
        </w:rPr>
        <w:t xml:space="preserve">% more </w:t>
      </w:r>
      <w:proofErr w:type="gramStart"/>
      <w:r w:rsidRPr="00DE02E7">
        <w:rPr>
          <w:rFonts w:ascii="Arial" w:hAnsi="Arial" w:cs="Arial"/>
          <w:bCs/>
          <w:color w:val="0070C0"/>
          <w:sz w:val="24"/>
          <w:szCs w:val="24"/>
        </w:rPr>
        <w:t>Disabled</w:t>
      </w:r>
      <w:proofErr w:type="gramEnd"/>
      <w:r w:rsidRPr="00DE02E7">
        <w:rPr>
          <w:rFonts w:ascii="Arial" w:hAnsi="Arial" w:cs="Arial"/>
          <w:bCs/>
          <w:color w:val="0070C0"/>
          <w:sz w:val="24"/>
          <w:szCs w:val="24"/>
        </w:rPr>
        <w:t xml:space="preserve"> staff than Non-Disabled staff have experienced this type of harassment, bullying or abuse.  </w:t>
      </w:r>
      <w:r w:rsidRPr="00DE02E7">
        <w:rPr>
          <w:rFonts w:ascii="Arial" w:hAnsi="Arial" w:cs="Arial"/>
          <w:color w:val="0070C0"/>
          <w:sz w:val="24"/>
          <w:szCs w:val="24"/>
        </w:rPr>
        <w:t xml:space="preserve">  </w:t>
      </w:r>
      <w:r w:rsidRPr="00DE02E7">
        <w:rPr>
          <w:rFonts w:ascii="Arial" w:hAnsi="Arial" w:cs="Arial"/>
          <w:bCs/>
          <w:color w:val="0070C0"/>
          <w:sz w:val="24"/>
          <w:szCs w:val="24"/>
        </w:rPr>
        <w:t xml:space="preserve"> </w:t>
      </w:r>
    </w:p>
    <w:p w:rsidR="00A6094F" w:rsidRPr="00DE02E7" w:rsidRDefault="00A6094F" w:rsidP="00A6094F">
      <w:pPr>
        <w:rPr>
          <w:rFonts w:ascii="Arial" w:hAnsi="Arial" w:cs="Arial"/>
          <w:color w:val="0070C0"/>
          <w:sz w:val="24"/>
          <w:szCs w:val="24"/>
        </w:rPr>
      </w:pPr>
      <w:r w:rsidRPr="00DE02E7">
        <w:rPr>
          <w:rFonts w:ascii="Arial" w:hAnsi="Arial" w:cs="Arial"/>
          <w:color w:val="0070C0"/>
          <w:sz w:val="24"/>
          <w:szCs w:val="24"/>
        </w:rPr>
        <w:lastRenderedPageBreak/>
        <w:t xml:space="preserve">For the Trust’s overall Staff Survey results there was a deterioration of </w:t>
      </w:r>
      <w:r w:rsidR="00DE02E7" w:rsidRPr="00DE02E7">
        <w:rPr>
          <w:rFonts w:ascii="Arial" w:hAnsi="Arial" w:cs="Arial"/>
          <w:color w:val="0070C0"/>
          <w:sz w:val="24"/>
          <w:szCs w:val="24"/>
        </w:rPr>
        <w:t>0.2</w:t>
      </w:r>
      <w:r w:rsidRPr="00DE02E7">
        <w:rPr>
          <w:rFonts w:ascii="Arial" w:hAnsi="Arial" w:cs="Arial"/>
          <w:color w:val="0070C0"/>
          <w:sz w:val="24"/>
          <w:szCs w:val="24"/>
        </w:rPr>
        <w:t>% for this question, from the previous year and the Trust was worse than the national average.</w:t>
      </w:r>
    </w:p>
    <w:p w:rsidR="003277DC" w:rsidRPr="00DE02E7" w:rsidRDefault="003277DC" w:rsidP="003277DC">
      <w:pPr>
        <w:rPr>
          <w:rFonts w:ascii="Arial" w:hAnsi="Arial" w:cs="Arial"/>
          <w:sz w:val="24"/>
          <w:szCs w:val="24"/>
        </w:rPr>
      </w:pPr>
      <w:r w:rsidRPr="00DE02E7">
        <w:rPr>
          <w:rFonts w:ascii="Arial" w:hAnsi="Arial" w:cs="Arial"/>
          <w:sz w:val="24"/>
          <w:szCs w:val="24"/>
        </w:rPr>
        <w:t xml:space="preserve">Action taken and planned including e.g. does the indicator link to EDS2 evidence and/or a corporate Equality Objective </w:t>
      </w:r>
    </w:p>
    <w:p w:rsidR="006B084C" w:rsidRPr="007F514B" w:rsidRDefault="006B084C" w:rsidP="003277DC">
      <w:pPr>
        <w:rPr>
          <w:rFonts w:ascii="Arial" w:hAnsi="Arial" w:cs="Arial"/>
          <w:color w:val="0070C0"/>
          <w:sz w:val="24"/>
          <w:szCs w:val="24"/>
        </w:rPr>
      </w:pPr>
      <w:r w:rsidRPr="007F514B">
        <w:rPr>
          <w:rFonts w:ascii="Arial" w:hAnsi="Arial" w:cs="Arial"/>
          <w:color w:val="0070C0"/>
          <w:sz w:val="24"/>
          <w:szCs w:val="24"/>
        </w:rPr>
        <w:t xml:space="preserve">The Trust will work collaboratively with the Disability Staff Network to deep dive into the WDES data to enable an improved understanding of any bullying, harassment and victimisation hotspots across directorates and professional groups. </w:t>
      </w:r>
      <w:r w:rsidR="007432A1" w:rsidRPr="007F514B">
        <w:rPr>
          <w:rFonts w:ascii="Arial" w:hAnsi="Arial" w:cs="Arial"/>
          <w:color w:val="0070C0"/>
          <w:sz w:val="24"/>
          <w:szCs w:val="24"/>
        </w:rPr>
        <w:t xml:space="preserve">This approach will provide an opportunity to develop a wide range of support for victims of bullying and harassment. </w:t>
      </w:r>
    </w:p>
    <w:p w:rsidR="00DC3149" w:rsidRPr="00DE02E7" w:rsidRDefault="00DC3149" w:rsidP="00DC3149">
      <w:pPr>
        <w:rPr>
          <w:rFonts w:ascii="Arial" w:hAnsi="Arial" w:cs="Arial"/>
          <w:sz w:val="24"/>
          <w:szCs w:val="24"/>
        </w:rPr>
      </w:pPr>
      <w:r w:rsidRPr="00DE02E7">
        <w:rPr>
          <w:rFonts w:ascii="Arial" w:hAnsi="Arial" w:cs="Arial"/>
          <w:b/>
          <w:bCs/>
          <w:sz w:val="24"/>
          <w:szCs w:val="24"/>
        </w:rPr>
        <w:t xml:space="preserve">22. Percentage of staff experiencing harassment, bullying or abuse from staff in last 12 months </w:t>
      </w:r>
    </w:p>
    <w:p w:rsidR="00DC3149" w:rsidRPr="00DE02E7" w:rsidRDefault="00DC3149" w:rsidP="00DC3149">
      <w:pPr>
        <w:rPr>
          <w:rFonts w:ascii="Arial" w:hAnsi="Arial" w:cs="Arial"/>
          <w:sz w:val="24"/>
          <w:szCs w:val="24"/>
        </w:rPr>
      </w:pPr>
      <w:r w:rsidRPr="00DE02E7">
        <w:rPr>
          <w:rFonts w:ascii="Arial" w:hAnsi="Arial" w:cs="Arial"/>
          <w:sz w:val="24"/>
          <w:szCs w:val="24"/>
        </w:rPr>
        <w:t xml:space="preserve">Data for reporting year: </w:t>
      </w:r>
    </w:p>
    <w:p w:rsidR="00DC3149" w:rsidRPr="00DE02E7" w:rsidRDefault="00DC3149" w:rsidP="00DC3149">
      <w:pPr>
        <w:rPr>
          <w:rFonts w:ascii="Arial" w:hAnsi="Arial" w:cs="Arial"/>
          <w:color w:val="0070C0"/>
          <w:sz w:val="24"/>
          <w:szCs w:val="24"/>
        </w:rPr>
      </w:pPr>
      <w:r w:rsidRPr="00DE02E7">
        <w:rPr>
          <w:rFonts w:ascii="Arial" w:hAnsi="Arial" w:cs="Arial"/>
          <w:sz w:val="24"/>
          <w:szCs w:val="24"/>
        </w:rPr>
        <w:t xml:space="preserve">Disabled </w:t>
      </w:r>
      <w:r w:rsidR="00DE02E7">
        <w:rPr>
          <w:rFonts w:ascii="Arial" w:hAnsi="Arial" w:cs="Arial"/>
          <w:color w:val="0070C0"/>
          <w:sz w:val="24"/>
          <w:szCs w:val="24"/>
        </w:rPr>
        <w:t>27.9%</w:t>
      </w:r>
    </w:p>
    <w:p w:rsidR="00DC3149" w:rsidRPr="00DE02E7" w:rsidRDefault="00DC3149" w:rsidP="00DC3149">
      <w:pPr>
        <w:rPr>
          <w:rFonts w:ascii="Arial" w:hAnsi="Arial" w:cs="Arial"/>
          <w:color w:val="0070C0"/>
          <w:sz w:val="24"/>
          <w:szCs w:val="24"/>
        </w:rPr>
      </w:pPr>
      <w:r w:rsidRPr="00DE02E7">
        <w:rPr>
          <w:rFonts w:ascii="Arial" w:hAnsi="Arial" w:cs="Arial"/>
          <w:sz w:val="24"/>
          <w:szCs w:val="24"/>
        </w:rPr>
        <w:t xml:space="preserve">Non-Disabled </w:t>
      </w:r>
      <w:r w:rsidR="00DE02E7">
        <w:rPr>
          <w:rFonts w:ascii="Arial" w:hAnsi="Arial" w:cs="Arial"/>
          <w:color w:val="0070C0"/>
          <w:sz w:val="24"/>
          <w:szCs w:val="24"/>
        </w:rPr>
        <w:t>21.0%</w:t>
      </w:r>
    </w:p>
    <w:p w:rsidR="00DC3149" w:rsidRPr="00DE02E7" w:rsidRDefault="00DC3149" w:rsidP="00DC3149">
      <w:pPr>
        <w:rPr>
          <w:rFonts w:ascii="Arial" w:hAnsi="Arial" w:cs="Arial"/>
          <w:sz w:val="24"/>
          <w:szCs w:val="24"/>
        </w:rPr>
      </w:pPr>
      <w:r w:rsidRPr="00DE02E7">
        <w:rPr>
          <w:rFonts w:ascii="Arial" w:hAnsi="Arial" w:cs="Arial"/>
          <w:sz w:val="24"/>
          <w:szCs w:val="24"/>
        </w:rPr>
        <w:t xml:space="preserve">Data for previous year: </w:t>
      </w:r>
    </w:p>
    <w:p w:rsidR="00DC3149" w:rsidRPr="00DE02E7" w:rsidRDefault="009E3E78" w:rsidP="00DC3149">
      <w:pPr>
        <w:rPr>
          <w:rFonts w:ascii="Arial" w:hAnsi="Arial" w:cs="Arial"/>
          <w:color w:val="0070C0"/>
          <w:sz w:val="24"/>
          <w:szCs w:val="24"/>
        </w:rPr>
      </w:pPr>
      <w:r w:rsidRPr="00DE02E7">
        <w:rPr>
          <w:rFonts w:ascii="Arial" w:hAnsi="Arial" w:cs="Arial"/>
          <w:sz w:val="24"/>
          <w:szCs w:val="24"/>
        </w:rPr>
        <w:t xml:space="preserve">Disabled </w:t>
      </w:r>
      <w:r w:rsidR="00DE02E7" w:rsidRPr="00DE02E7">
        <w:rPr>
          <w:rFonts w:ascii="Arial" w:hAnsi="Arial" w:cs="Arial"/>
          <w:color w:val="0070C0"/>
          <w:sz w:val="24"/>
          <w:szCs w:val="24"/>
        </w:rPr>
        <w:t>31.8%</w:t>
      </w:r>
    </w:p>
    <w:p w:rsidR="00DC3149" w:rsidRPr="00DE02E7" w:rsidRDefault="009E3E78" w:rsidP="00DC3149">
      <w:pPr>
        <w:rPr>
          <w:rFonts w:ascii="Arial" w:hAnsi="Arial" w:cs="Arial"/>
          <w:color w:val="0070C0"/>
          <w:sz w:val="24"/>
          <w:szCs w:val="24"/>
        </w:rPr>
      </w:pPr>
      <w:r w:rsidRPr="00DE02E7">
        <w:rPr>
          <w:rFonts w:ascii="Arial" w:hAnsi="Arial" w:cs="Arial"/>
          <w:sz w:val="24"/>
          <w:szCs w:val="24"/>
        </w:rPr>
        <w:t>Non-Disabled</w:t>
      </w:r>
      <w:r w:rsidR="00DC3149" w:rsidRPr="00DE02E7">
        <w:rPr>
          <w:rFonts w:ascii="Arial" w:hAnsi="Arial" w:cs="Arial"/>
          <w:sz w:val="24"/>
          <w:szCs w:val="24"/>
        </w:rPr>
        <w:t xml:space="preserve"> </w:t>
      </w:r>
      <w:r w:rsidR="00DE02E7" w:rsidRPr="00DE02E7">
        <w:rPr>
          <w:rFonts w:ascii="Arial" w:hAnsi="Arial" w:cs="Arial"/>
          <w:color w:val="0070C0"/>
          <w:sz w:val="24"/>
          <w:szCs w:val="24"/>
        </w:rPr>
        <w:t>22.4%</w:t>
      </w:r>
    </w:p>
    <w:p w:rsidR="00DC3149" w:rsidRPr="00DE02E7" w:rsidRDefault="00DC3149" w:rsidP="00DC3149">
      <w:pPr>
        <w:rPr>
          <w:rFonts w:ascii="Arial" w:hAnsi="Arial" w:cs="Arial"/>
          <w:sz w:val="24"/>
          <w:szCs w:val="24"/>
        </w:rPr>
      </w:pPr>
      <w:r w:rsidRPr="00DE02E7">
        <w:rPr>
          <w:rFonts w:ascii="Arial" w:hAnsi="Arial" w:cs="Arial"/>
          <w:sz w:val="24"/>
          <w:szCs w:val="24"/>
        </w:rPr>
        <w:t xml:space="preserve">The implications of the data and any additional background explanatory narrative </w:t>
      </w:r>
    </w:p>
    <w:p w:rsidR="00DE02E7" w:rsidRPr="00DE02E7" w:rsidRDefault="00DE02E7" w:rsidP="00DE02E7">
      <w:pPr>
        <w:rPr>
          <w:rFonts w:ascii="Arial" w:hAnsi="Arial" w:cs="Arial"/>
          <w:color w:val="0070C0"/>
          <w:sz w:val="24"/>
          <w:szCs w:val="24"/>
        </w:rPr>
      </w:pPr>
      <w:r w:rsidRPr="00DE02E7">
        <w:rPr>
          <w:rFonts w:ascii="Arial" w:hAnsi="Arial" w:cs="Arial"/>
          <w:color w:val="0070C0"/>
          <w:sz w:val="24"/>
          <w:szCs w:val="24"/>
        </w:rPr>
        <w:t xml:space="preserve">There has been a decrease in the percentage of Disabled staff </w:t>
      </w:r>
      <w:proofErr w:type="gramStart"/>
      <w:r w:rsidRPr="00DE02E7">
        <w:rPr>
          <w:rFonts w:ascii="Arial" w:hAnsi="Arial" w:cs="Arial"/>
          <w:color w:val="0070C0"/>
          <w:sz w:val="24"/>
          <w:szCs w:val="24"/>
        </w:rPr>
        <w:t>who</w:t>
      </w:r>
      <w:proofErr w:type="gramEnd"/>
      <w:r w:rsidRPr="00DE02E7">
        <w:rPr>
          <w:rFonts w:ascii="Arial" w:hAnsi="Arial" w:cs="Arial"/>
          <w:color w:val="0070C0"/>
          <w:sz w:val="24"/>
          <w:szCs w:val="24"/>
        </w:rPr>
        <w:t xml:space="preserve"> have experienced </w:t>
      </w:r>
      <w:r w:rsidRPr="00DE02E7">
        <w:rPr>
          <w:rFonts w:ascii="Arial" w:hAnsi="Arial" w:cs="Arial"/>
          <w:bCs/>
          <w:color w:val="0070C0"/>
          <w:sz w:val="24"/>
          <w:szCs w:val="24"/>
        </w:rPr>
        <w:t xml:space="preserve">harassment, bullying or abuse from other colleagues in last 12 months.  In addition, there has been also been a decrease of 1.4% of Non-Disabled staff experiencing it.  Comparatively 6.9% more </w:t>
      </w:r>
      <w:proofErr w:type="gramStart"/>
      <w:r w:rsidRPr="00DE02E7">
        <w:rPr>
          <w:rFonts w:ascii="Arial" w:hAnsi="Arial" w:cs="Arial"/>
          <w:bCs/>
          <w:color w:val="0070C0"/>
          <w:sz w:val="24"/>
          <w:szCs w:val="24"/>
        </w:rPr>
        <w:t>Disabled</w:t>
      </w:r>
      <w:proofErr w:type="gramEnd"/>
      <w:r w:rsidRPr="00DE02E7">
        <w:rPr>
          <w:rFonts w:ascii="Arial" w:hAnsi="Arial" w:cs="Arial"/>
          <w:bCs/>
          <w:color w:val="0070C0"/>
          <w:sz w:val="24"/>
          <w:szCs w:val="24"/>
        </w:rPr>
        <w:t xml:space="preserve"> staff than Non-Disabled staff have experienced this type of harassment, bullying or abuse.  </w:t>
      </w:r>
      <w:r w:rsidRPr="00DE02E7">
        <w:rPr>
          <w:rFonts w:ascii="Arial" w:hAnsi="Arial" w:cs="Arial"/>
          <w:color w:val="0070C0"/>
          <w:sz w:val="24"/>
          <w:szCs w:val="24"/>
        </w:rPr>
        <w:t xml:space="preserve">  </w:t>
      </w:r>
      <w:r w:rsidRPr="00DE02E7">
        <w:rPr>
          <w:rFonts w:ascii="Arial" w:hAnsi="Arial" w:cs="Arial"/>
          <w:bCs/>
          <w:color w:val="0070C0"/>
          <w:sz w:val="24"/>
          <w:szCs w:val="24"/>
        </w:rPr>
        <w:t xml:space="preserve"> </w:t>
      </w:r>
    </w:p>
    <w:p w:rsidR="00DE02E7" w:rsidRPr="00DE02E7" w:rsidRDefault="00DE02E7" w:rsidP="00DE02E7">
      <w:pPr>
        <w:rPr>
          <w:rFonts w:ascii="Arial" w:hAnsi="Arial" w:cs="Arial"/>
          <w:color w:val="0070C0"/>
          <w:sz w:val="24"/>
          <w:szCs w:val="24"/>
        </w:rPr>
      </w:pPr>
      <w:r w:rsidRPr="00DE02E7">
        <w:rPr>
          <w:rFonts w:ascii="Arial" w:hAnsi="Arial" w:cs="Arial"/>
          <w:color w:val="0070C0"/>
          <w:sz w:val="24"/>
          <w:szCs w:val="24"/>
        </w:rPr>
        <w:t>For the Trust’s overall Staff Survey results there was an improvement of 1.6% for this question, from the previous year.  However the Trust was worse than the national average.</w:t>
      </w:r>
    </w:p>
    <w:p w:rsidR="00DC3149" w:rsidRPr="00DE02E7" w:rsidRDefault="00DC3149" w:rsidP="00DC3149">
      <w:pPr>
        <w:rPr>
          <w:rFonts w:ascii="Arial" w:hAnsi="Arial" w:cs="Arial"/>
          <w:b/>
          <w:sz w:val="24"/>
          <w:szCs w:val="24"/>
        </w:rPr>
      </w:pPr>
      <w:r w:rsidRPr="00DE02E7">
        <w:rPr>
          <w:rFonts w:ascii="Arial" w:hAnsi="Arial" w:cs="Arial"/>
          <w:b/>
          <w:sz w:val="24"/>
          <w:szCs w:val="24"/>
        </w:rPr>
        <w:t xml:space="preserve">Action taken and planned including e.g. does the indicator link to EDS2 evidence and/or a corporate Equality Objective </w:t>
      </w:r>
    </w:p>
    <w:p w:rsidR="00757947" w:rsidRPr="007F514B" w:rsidRDefault="00757947" w:rsidP="00DC3149">
      <w:pPr>
        <w:rPr>
          <w:rFonts w:ascii="Arial" w:hAnsi="Arial" w:cs="Arial"/>
          <w:color w:val="0070C0"/>
          <w:sz w:val="24"/>
          <w:szCs w:val="24"/>
        </w:rPr>
      </w:pPr>
      <w:r w:rsidRPr="007F514B">
        <w:rPr>
          <w:rFonts w:ascii="Arial" w:hAnsi="Arial" w:cs="Arial"/>
          <w:color w:val="0070C0"/>
          <w:sz w:val="24"/>
          <w:szCs w:val="24"/>
        </w:rPr>
        <w:t xml:space="preserve">The Trust will work collaboratively with the Disability Staff Network to explore the merit of developing “disability equality champions / ambassadors”. The role of the champions / ambassadors would be to offer informal support to colleagues who perceive that they are being subjected to </w:t>
      </w:r>
      <w:r w:rsidR="007F514B">
        <w:rPr>
          <w:rFonts w:ascii="Arial" w:hAnsi="Arial" w:cs="Arial"/>
          <w:color w:val="0070C0"/>
          <w:sz w:val="24"/>
          <w:szCs w:val="24"/>
        </w:rPr>
        <w:t>bullying or harassment</w:t>
      </w:r>
      <w:r w:rsidRPr="007F514B">
        <w:rPr>
          <w:rFonts w:ascii="Arial" w:hAnsi="Arial" w:cs="Arial"/>
          <w:color w:val="0070C0"/>
          <w:sz w:val="24"/>
          <w:szCs w:val="24"/>
        </w:rPr>
        <w:t xml:space="preserve">. </w:t>
      </w:r>
    </w:p>
    <w:p w:rsidR="00E930E8" w:rsidRPr="00DE02E7" w:rsidRDefault="00E930E8" w:rsidP="00E930E8">
      <w:pPr>
        <w:rPr>
          <w:rFonts w:ascii="Arial" w:hAnsi="Arial" w:cs="Arial"/>
          <w:sz w:val="24"/>
          <w:szCs w:val="24"/>
        </w:rPr>
      </w:pPr>
      <w:r w:rsidRPr="00DE02E7">
        <w:rPr>
          <w:rFonts w:ascii="Arial" w:hAnsi="Arial" w:cs="Arial"/>
          <w:b/>
          <w:bCs/>
          <w:sz w:val="24"/>
          <w:szCs w:val="24"/>
        </w:rPr>
        <w:lastRenderedPageBreak/>
        <w:t xml:space="preserve">23. Percentage of staff </w:t>
      </w:r>
      <w:r w:rsidR="00E8624B" w:rsidRPr="00DE02E7">
        <w:rPr>
          <w:rFonts w:ascii="Arial" w:hAnsi="Arial" w:cs="Arial"/>
          <w:b/>
          <w:bCs/>
          <w:sz w:val="24"/>
          <w:szCs w:val="24"/>
        </w:rPr>
        <w:t>saying</w:t>
      </w:r>
      <w:r w:rsidRPr="00DE02E7">
        <w:rPr>
          <w:rFonts w:ascii="Arial" w:hAnsi="Arial" w:cs="Arial"/>
          <w:b/>
          <w:bCs/>
          <w:sz w:val="24"/>
          <w:szCs w:val="24"/>
        </w:rPr>
        <w:t xml:space="preserve"> that the last time they experiencing harassment, bullying or abuse at work, they or a colleague reported it in last 12 months </w:t>
      </w:r>
    </w:p>
    <w:p w:rsidR="00E930E8" w:rsidRPr="00DE02E7" w:rsidRDefault="00E930E8" w:rsidP="00E930E8">
      <w:pPr>
        <w:rPr>
          <w:rFonts w:ascii="Arial" w:hAnsi="Arial" w:cs="Arial"/>
          <w:sz w:val="24"/>
          <w:szCs w:val="24"/>
        </w:rPr>
      </w:pPr>
      <w:r w:rsidRPr="00DE02E7">
        <w:rPr>
          <w:rFonts w:ascii="Arial" w:hAnsi="Arial" w:cs="Arial"/>
          <w:sz w:val="24"/>
          <w:szCs w:val="24"/>
        </w:rPr>
        <w:t xml:space="preserve">Data for reporting year: </w:t>
      </w:r>
    </w:p>
    <w:p w:rsidR="00E930E8" w:rsidRPr="00DE02E7" w:rsidRDefault="00E930E8" w:rsidP="00E930E8">
      <w:pPr>
        <w:rPr>
          <w:rFonts w:ascii="Arial" w:hAnsi="Arial" w:cs="Arial"/>
          <w:color w:val="0070C0"/>
          <w:sz w:val="24"/>
          <w:szCs w:val="24"/>
        </w:rPr>
      </w:pPr>
      <w:r w:rsidRPr="00DE02E7">
        <w:rPr>
          <w:rFonts w:ascii="Arial" w:hAnsi="Arial" w:cs="Arial"/>
          <w:sz w:val="24"/>
          <w:szCs w:val="24"/>
        </w:rPr>
        <w:t xml:space="preserve">Disabled </w:t>
      </w:r>
      <w:r w:rsidRPr="00DE02E7">
        <w:rPr>
          <w:rFonts w:ascii="Arial" w:hAnsi="Arial" w:cs="Arial"/>
          <w:color w:val="0070C0"/>
          <w:sz w:val="24"/>
          <w:szCs w:val="24"/>
        </w:rPr>
        <w:t>4</w:t>
      </w:r>
      <w:r w:rsidR="00DE02E7">
        <w:rPr>
          <w:rFonts w:ascii="Arial" w:hAnsi="Arial" w:cs="Arial"/>
          <w:color w:val="0070C0"/>
          <w:sz w:val="24"/>
          <w:szCs w:val="24"/>
        </w:rPr>
        <w:t>6.8</w:t>
      </w:r>
      <w:r w:rsidRPr="00DE02E7">
        <w:rPr>
          <w:rFonts w:ascii="Arial" w:hAnsi="Arial" w:cs="Arial"/>
          <w:color w:val="0070C0"/>
          <w:sz w:val="24"/>
          <w:szCs w:val="24"/>
        </w:rPr>
        <w:t>%</w:t>
      </w:r>
    </w:p>
    <w:p w:rsidR="00E930E8" w:rsidRPr="00DE02E7" w:rsidRDefault="00E930E8" w:rsidP="00E930E8">
      <w:pPr>
        <w:rPr>
          <w:rFonts w:ascii="Arial" w:hAnsi="Arial" w:cs="Arial"/>
          <w:color w:val="0070C0"/>
          <w:sz w:val="24"/>
          <w:szCs w:val="24"/>
        </w:rPr>
      </w:pPr>
      <w:r w:rsidRPr="00DE02E7">
        <w:rPr>
          <w:rFonts w:ascii="Arial" w:hAnsi="Arial" w:cs="Arial"/>
          <w:sz w:val="24"/>
          <w:szCs w:val="24"/>
        </w:rPr>
        <w:t xml:space="preserve">Non-Disabled </w:t>
      </w:r>
      <w:r w:rsidRPr="00DE02E7">
        <w:rPr>
          <w:rFonts w:ascii="Arial" w:hAnsi="Arial" w:cs="Arial"/>
          <w:color w:val="0070C0"/>
          <w:sz w:val="24"/>
          <w:szCs w:val="24"/>
        </w:rPr>
        <w:t>4</w:t>
      </w:r>
      <w:r w:rsidR="00DE02E7">
        <w:rPr>
          <w:rFonts w:ascii="Arial" w:hAnsi="Arial" w:cs="Arial"/>
          <w:color w:val="0070C0"/>
          <w:sz w:val="24"/>
          <w:szCs w:val="24"/>
        </w:rPr>
        <w:t>7.7</w:t>
      </w:r>
      <w:r w:rsidRPr="00DE02E7">
        <w:rPr>
          <w:rFonts w:ascii="Arial" w:hAnsi="Arial" w:cs="Arial"/>
          <w:color w:val="0070C0"/>
          <w:sz w:val="24"/>
          <w:szCs w:val="24"/>
        </w:rPr>
        <w:t>%</w:t>
      </w:r>
    </w:p>
    <w:p w:rsidR="00E930E8" w:rsidRPr="00DE02E7" w:rsidRDefault="00E930E8" w:rsidP="00E930E8">
      <w:pPr>
        <w:rPr>
          <w:rFonts w:ascii="Arial" w:hAnsi="Arial" w:cs="Arial"/>
          <w:sz w:val="24"/>
          <w:szCs w:val="24"/>
        </w:rPr>
      </w:pPr>
      <w:r w:rsidRPr="00DE02E7">
        <w:rPr>
          <w:rFonts w:ascii="Arial" w:hAnsi="Arial" w:cs="Arial"/>
          <w:sz w:val="24"/>
          <w:szCs w:val="24"/>
        </w:rPr>
        <w:t xml:space="preserve">Data for previous year: </w:t>
      </w:r>
    </w:p>
    <w:p w:rsidR="00E930E8" w:rsidRPr="00DE02E7" w:rsidRDefault="00DB3DD6" w:rsidP="00E930E8">
      <w:pPr>
        <w:rPr>
          <w:rFonts w:ascii="Arial" w:hAnsi="Arial" w:cs="Arial"/>
          <w:color w:val="0070C0"/>
          <w:sz w:val="24"/>
          <w:szCs w:val="24"/>
        </w:rPr>
      </w:pPr>
      <w:r w:rsidRPr="00DE02E7">
        <w:rPr>
          <w:rFonts w:ascii="Arial" w:hAnsi="Arial" w:cs="Arial"/>
          <w:sz w:val="24"/>
          <w:szCs w:val="24"/>
        </w:rPr>
        <w:t>Disabled</w:t>
      </w:r>
      <w:r w:rsidR="00E930E8" w:rsidRPr="00DE02E7">
        <w:rPr>
          <w:rFonts w:ascii="Arial" w:hAnsi="Arial" w:cs="Arial"/>
          <w:sz w:val="24"/>
          <w:szCs w:val="24"/>
        </w:rPr>
        <w:t xml:space="preserve"> </w:t>
      </w:r>
      <w:r w:rsidR="00DE02E7" w:rsidRPr="00DE02E7">
        <w:rPr>
          <w:rFonts w:ascii="Arial" w:hAnsi="Arial" w:cs="Arial"/>
          <w:color w:val="0070C0"/>
          <w:sz w:val="24"/>
          <w:szCs w:val="24"/>
        </w:rPr>
        <w:t>43.5%</w:t>
      </w:r>
    </w:p>
    <w:p w:rsidR="00E930E8" w:rsidRPr="00DE02E7" w:rsidRDefault="00DB3DD6" w:rsidP="00E930E8">
      <w:pPr>
        <w:rPr>
          <w:rFonts w:ascii="Arial" w:hAnsi="Arial" w:cs="Arial"/>
          <w:color w:val="0070C0"/>
          <w:sz w:val="24"/>
          <w:szCs w:val="24"/>
        </w:rPr>
      </w:pPr>
      <w:r w:rsidRPr="00DE02E7">
        <w:rPr>
          <w:rFonts w:ascii="Arial" w:hAnsi="Arial" w:cs="Arial"/>
          <w:sz w:val="24"/>
          <w:szCs w:val="24"/>
        </w:rPr>
        <w:t xml:space="preserve">Non-Disabled </w:t>
      </w:r>
      <w:r w:rsidR="00DE02E7" w:rsidRPr="00DE02E7">
        <w:rPr>
          <w:rFonts w:ascii="Arial" w:hAnsi="Arial" w:cs="Arial"/>
          <w:color w:val="0070C0"/>
          <w:sz w:val="24"/>
          <w:szCs w:val="24"/>
        </w:rPr>
        <w:t>44.8%</w:t>
      </w:r>
    </w:p>
    <w:p w:rsidR="00E930E8" w:rsidRPr="00DE02E7" w:rsidRDefault="00E930E8" w:rsidP="00E930E8">
      <w:pPr>
        <w:rPr>
          <w:rFonts w:ascii="Arial" w:hAnsi="Arial" w:cs="Arial"/>
          <w:sz w:val="24"/>
          <w:szCs w:val="24"/>
        </w:rPr>
      </w:pPr>
      <w:r w:rsidRPr="00DE02E7">
        <w:rPr>
          <w:rFonts w:ascii="Arial" w:hAnsi="Arial" w:cs="Arial"/>
          <w:sz w:val="24"/>
          <w:szCs w:val="24"/>
        </w:rPr>
        <w:t xml:space="preserve">The implications of the data and any additional background explanatory narrative </w:t>
      </w:r>
    </w:p>
    <w:p w:rsidR="00DE02E7" w:rsidRPr="00DE02E7" w:rsidRDefault="00DE02E7" w:rsidP="00DE02E7">
      <w:pPr>
        <w:rPr>
          <w:rFonts w:ascii="Arial" w:hAnsi="Arial" w:cs="Arial"/>
          <w:color w:val="0070C0"/>
          <w:sz w:val="24"/>
          <w:szCs w:val="24"/>
        </w:rPr>
      </w:pPr>
      <w:r w:rsidRPr="00DE02E7">
        <w:rPr>
          <w:rFonts w:ascii="Arial" w:hAnsi="Arial" w:cs="Arial"/>
          <w:color w:val="0070C0"/>
          <w:sz w:val="24"/>
          <w:szCs w:val="24"/>
        </w:rPr>
        <w:t>There has been a</w:t>
      </w:r>
      <w:r>
        <w:rPr>
          <w:rFonts w:ascii="Arial" w:hAnsi="Arial" w:cs="Arial"/>
          <w:color w:val="0070C0"/>
          <w:sz w:val="24"/>
          <w:szCs w:val="24"/>
        </w:rPr>
        <w:t>n increase</w:t>
      </w:r>
      <w:r w:rsidRPr="00DE02E7">
        <w:rPr>
          <w:rFonts w:ascii="Arial" w:hAnsi="Arial" w:cs="Arial"/>
          <w:color w:val="0070C0"/>
          <w:sz w:val="24"/>
          <w:szCs w:val="24"/>
        </w:rPr>
        <w:t xml:space="preserve"> in the percentage of Disabled staff who have </w:t>
      </w:r>
      <w:r>
        <w:rPr>
          <w:rFonts w:ascii="Arial" w:hAnsi="Arial" w:cs="Arial"/>
          <w:color w:val="0070C0"/>
          <w:sz w:val="24"/>
          <w:szCs w:val="24"/>
        </w:rPr>
        <w:t xml:space="preserve">reported </w:t>
      </w:r>
      <w:r w:rsidRPr="00DE02E7">
        <w:rPr>
          <w:rFonts w:ascii="Arial" w:hAnsi="Arial" w:cs="Arial"/>
          <w:bCs/>
          <w:color w:val="0070C0"/>
          <w:sz w:val="24"/>
          <w:szCs w:val="24"/>
        </w:rPr>
        <w:t>harassment, bullying or in last 12 months.  In addition, there has been also been a</w:t>
      </w:r>
      <w:r>
        <w:rPr>
          <w:rFonts w:ascii="Arial" w:hAnsi="Arial" w:cs="Arial"/>
          <w:bCs/>
          <w:color w:val="0070C0"/>
          <w:sz w:val="24"/>
          <w:szCs w:val="24"/>
        </w:rPr>
        <w:t>n in</w:t>
      </w:r>
      <w:r w:rsidRPr="00DE02E7">
        <w:rPr>
          <w:rFonts w:ascii="Arial" w:hAnsi="Arial" w:cs="Arial"/>
          <w:bCs/>
          <w:color w:val="0070C0"/>
          <w:sz w:val="24"/>
          <w:szCs w:val="24"/>
        </w:rPr>
        <w:t xml:space="preserve">crease of </w:t>
      </w:r>
      <w:r>
        <w:rPr>
          <w:rFonts w:ascii="Arial" w:hAnsi="Arial" w:cs="Arial"/>
          <w:bCs/>
          <w:color w:val="0070C0"/>
          <w:sz w:val="24"/>
          <w:szCs w:val="24"/>
        </w:rPr>
        <w:t>2.9</w:t>
      </w:r>
      <w:r w:rsidRPr="00DE02E7">
        <w:rPr>
          <w:rFonts w:ascii="Arial" w:hAnsi="Arial" w:cs="Arial"/>
          <w:bCs/>
          <w:color w:val="0070C0"/>
          <w:sz w:val="24"/>
          <w:szCs w:val="24"/>
        </w:rPr>
        <w:t xml:space="preserve">% of Non-Disabled staff </w:t>
      </w:r>
      <w:r>
        <w:rPr>
          <w:rFonts w:ascii="Arial" w:hAnsi="Arial" w:cs="Arial"/>
          <w:bCs/>
          <w:color w:val="0070C0"/>
          <w:sz w:val="24"/>
          <w:szCs w:val="24"/>
        </w:rPr>
        <w:t>reporting</w:t>
      </w:r>
      <w:r w:rsidRPr="00DE02E7">
        <w:rPr>
          <w:rFonts w:ascii="Arial" w:hAnsi="Arial" w:cs="Arial"/>
          <w:bCs/>
          <w:color w:val="0070C0"/>
          <w:sz w:val="24"/>
          <w:szCs w:val="24"/>
        </w:rPr>
        <w:t xml:space="preserve"> it.  Comparatively </w:t>
      </w:r>
      <w:r w:rsidR="002E3774">
        <w:rPr>
          <w:rFonts w:ascii="Arial" w:hAnsi="Arial" w:cs="Arial"/>
          <w:bCs/>
          <w:color w:val="0070C0"/>
          <w:sz w:val="24"/>
          <w:szCs w:val="24"/>
        </w:rPr>
        <w:t>0</w:t>
      </w:r>
      <w:r w:rsidRPr="00DE02E7">
        <w:rPr>
          <w:rFonts w:ascii="Arial" w:hAnsi="Arial" w:cs="Arial"/>
          <w:bCs/>
          <w:color w:val="0070C0"/>
          <w:sz w:val="24"/>
          <w:szCs w:val="24"/>
        </w:rPr>
        <w:t>.9% more Non-Disabled staff</w:t>
      </w:r>
      <w:r w:rsidR="002E3774">
        <w:rPr>
          <w:rFonts w:ascii="Arial" w:hAnsi="Arial" w:cs="Arial"/>
          <w:bCs/>
          <w:color w:val="0070C0"/>
          <w:sz w:val="24"/>
          <w:szCs w:val="24"/>
        </w:rPr>
        <w:t xml:space="preserve"> than </w:t>
      </w:r>
      <w:r w:rsidR="002E3774" w:rsidRPr="00DE02E7">
        <w:rPr>
          <w:rFonts w:ascii="Arial" w:hAnsi="Arial" w:cs="Arial"/>
          <w:bCs/>
          <w:color w:val="0070C0"/>
          <w:sz w:val="24"/>
          <w:szCs w:val="24"/>
        </w:rPr>
        <w:t xml:space="preserve">Disabled staff </w:t>
      </w:r>
      <w:r w:rsidR="002E3774">
        <w:rPr>
          <w:rFonts w:ascii="Arial" w:hAnsi="Arial" w:cs="Arial"/>
          <w:bCs/>
          <w:color w:val="0070C0"/>
          <w:sz w:val="24"/>
          <w:szCs w:val="24"/>
        </w:rPr>
        <w:t xml:space="preserve">report </w:t>
      </w:r>
      <w:r w:rsidRPr="00DE02E7">
        <w:rPr>
          <w:rFonts w:ascii="Arial" w:hAnsi="Arial" w:cs="Arial"/>
          <w:bCs/>
          <w:color w:val="0070C0"/>
          <w:sz w:val="24"/>
          <w:szCs w:val="24"/>
        </w:rPr>
        <w:t xml:space="preserve">harassment, bullying or abuse.  </w:t>
      </w:r>
      <w:r w:rsidRPr="00DE02E7">
        <w:rPr>
          <w:rFonts w:ascii="Arial" w:hAnsi="Arial" w:cs="Arial"/>
          <w:color w:val="0070C0"/>
          <w:sz w:val="24"/>
          <w:szCs w:val="24"/>
        </w:rPr>
        <w:t xml:space="preserve">  </w:t>
      </w:r>
      <w:r w:rsidRPr="00DE02E7">
        <w:rPr>
          <w:rFonts w:ascii="Arial" w:hAnsi="Arial" w:cs="Arial"/>
          <w:bCs/>
          <w:color w:val="0070C0"/>
          <w:sz w:val="24"/>
          <w:szCs w:val="24"/>
        </w:rPr>
        <w:t xml:space="preserve"> </w:t>
      </w:r>
    </w:p>
    <w:p w:rsidR="00DE02E7" w:rsidRDefault="00DE02E7" w:rsidP="00DE02E7">
      <w:pPr>
        <w:rPr>
          <w:rFonts w:ascii="Arial" w:hAnsi="Arial" w:cs="Arial"/>
          <w:color w:val="0070C0"/>
          <w:sz w:val="24"/>
          <w:szCs w:val="24"/>
        </w:rPr>
      </w:pPr>
      <w:r w:rsidRPr="00DE02E7">
        <w:rPr>
          <w:rFonts w:ascii="Arial" w:hAnsi="Arial" w:cs="Arial"/>
          <w:color w:val="0070C0"/>
          <w:sz w:val="24"/>
          <w:szCs w:val="24"/>
        </w:rPr>
        <w:t xml:space="preserve">For the Trust’s overall Staff Survey results there was an improvement of </w:t>
      </w:r>
      <w:r w:rsidR="00581651">
        <w:rPr>
          <w:rFonts w:ascii="Arial" w:hAnsi="Arial" w:cs="Arial"/>
          <w:color w:val="0070C0"/>
          <w:sz w:val="24"/>
          <w:szCs w:val="24"/>
        </w:rPr>
        <w:t>2</w:t>
      </w:r>
      <w:r w:rsidRPr="00DE02E7">
        <w:rPr>
          <w:rFonts w:ascii="Arial" w:hAnsi="Arial" w:cs="Arial"/>
          <w:color w:val="0070C0"/>
          <w:sz w:val="24"/>
          <w:szCs w:val="24"/>
        </w:rPr>
        <w:t xml:space="preserve">% for this </w:t>
      </w:r>
      <w:r w:rsidRPr="00F63866">
        <w:rPr>
          <w:rFonts w:ascii="Arial" w:hAnsi="Arial" w:cs="Arial"/>
          <w:color w:val="0070C0"/>
          <w:sz w:val="24"/>
          <w:szCs w:val="24"/>
        </w:rPr>
        <w:t xml:space="preserve">question, from the previous year.  </w:t>
      </w:r>
      <w:r w:rsidR="00581651" w:rsidRPr="00F63866">
        <w:rPr>
          <w:rFonts w:ascii="Arial" w:hAnsi="Arial" w:cs="Arial"/>
          <w:color w:val="0070C0"/>
          <w:sz w:val="24"/>
          <w:szCs w:val="24"/>
        </w:rPr>
        <w:t>T</w:t>
      </w:r>
      <w:r w:rsidRPr="00F63866">
        <w:rPr>
          <w:rFonts w:ascii="Arial" w:hAnsi="Arial" w:cs="Arial"/>
          <w:color w:val="0070C0"/>
          <w:sz w:val="24"/>
          <w:szCs w:val="24"/>
        </w:rPr>
        <w:t xml:space="preserve">he Trust was </w:t>
      </w:r>
      <w:r w:rsidR="00581651" w:rsidRPr="00F63866">
        <w:rPr>
          <w:rFonts w:ascii="Arial" w:hAnsi="Arial" w:cs="Arial"/>
          <w:color w:val="0070C0"/>
          <w:sz w:val="24"/>
          <w:szCs w:val="24"/>
        </w:rPr>
        <w:t xml:space="preserve">slightly better than the </w:t>
      </w:r>
      <w:r w:rsidRPr="00F63866">
        <w:rPr>
          <w:rFonts w:ascii="Arial" w:hAnsi="Arial" w:cs="Arial"/>
          <w:color w:val="0070C0"/>
          <w:sz w:val="24"/>
          <w:szCs w:val="24"/>
        </w:rPr>
        <w:t>national average.</w:t>
      </w:r>
    </w:p>
    <w:p w:rsidR="00E930E8" w:rsidRPr="00F63866" w:rsidRDefault="00E930E8" w:rsidP="00E930E8">
      <w:pPr>
        <w:rPr>
          <w:rFonts w:ascii="Arial" w:hAnsi="Arial" w:cs="Arial"/>
          <w:b/>
          <w:sz w:val="24"/>
          <w:szCs w:val="24"/>
        </w:rPr>
      </w:pPr>
      <w:r w:rsidRPr="00F63866">
        <w:rPr>
          <w:rFonts w:ascii="Arial" w:hAnsi="Arial" w:cs="Arial"/>
          <w:b/>
          <w:sz w:val="24"/>
          <w:szCs w:val="24"/>
        </w:rPr>
        <w:t xml:space="preserve">Action taken and planned including e.g. does the indicator link to EDS2 evidence and/or a corporate Equality Objective </w:t>
      </w:r>
    </w:p>
    <w:p w:rsidR="00F21A01" w:rsidRPr="007F514B" w:rsidRDefault="00F21A01" w:rsidP="00E930E8">
      <w:pPr>
        <w:rPr>
          <w:rFonts w:ascii="Arial" w:hAnsi="Arial" w:cs="Arial"/>
          <w:color w:val="0070C0"/>
          <w:sz w:val="24"/>
          <w:szCs w:val="24"/>
        </w:rPr>
      </w:pPr>
      <w:r w:rsidRPr="007F514B">
        <w:rPr>
          <w:rFonts w:ascii="Arial" w:hAnsi="Arial" w:cs="Arial"/>
          <w:color w:val="0070C0"/>
          <w:sz w:val="24"/>
          <w:szCs w:val="24"/>
        </w:rPr>
        <w:t xml:space="preserve">The Trust will work collaboratively with the Disability Staff Network to develop a range of opportunities for employees to report bullying and harassment, including receiving appropriate support. Integral to this approach will be a positive communication campaign to highlight the importance of reporting </w:t>
      </w:r>
      <w:r w:rsidR="007F514B" w:rsidRPr="007F514B">
        <w:rPr>
          <w:rFonts w:ascii="Arial" w:hAnsi="Arial" w:cs="Arial"/>
          <w:color w:val="0070C0"/>
          <w:sz w:val="24"/>
          <w:szCs w:val="24"/>
        </w:rPr>
        <w:t>bullying and harassment</w:t>
      </w:r>
      <w:r w:rsidRPr="007F514B">
        <w:rPr>
          <w:rFonts w:ascii="Arial" w:hAnsi="Arial" w:cs="Arial"/>
          <w:color w:val="0070C0"/>
          <w:sz w:val="24"/>
          <w:szCs w:val="24"/>
        </w:rPr>
        <w:t xml:space="preserve"> to stop it.</w:t>
      </w:r>
    </w:p>
    <w:p w:rsidR="003277DC" w:rsidRPr="00183676" w:rsidRDefault="003277DC" w:rsidP="003277DC">
      <w:pPr>
        <w:rPr>
          <w:rFonts w:ascii="Arial" w:hAnsi="Arial" w:cs="Arial"/>
          <w:sz w:val="24"/>
          <w:szCs w:val="24"/>
        </w:rPr>
      </w:pPr>
      <w:r w:rsidRPr="00183676">
        <w:rPr>
          <w:rFonts w:ascii="Arial" w:hAnsi="Arial" w:cs="Arial"/>
          <w:b/>
          <w:bCs/>
          <w:sz w:val="24"/>
          <w:szCs w:val="24"/>
        </w:rPr>
        <w:t>2</w:t>
      </w:r>
      <w:r w:rsidR="00E930E8" w:rsidRPr="00183676">
        <w:rPr>
          <w:rFonts w:ascii="Arial" w:hAnsi="Arial" w:cs="Arial"/>
          <w:b/>
          <w:bCs/>
          <w:sz w:val="24"/>
          <w:szCs w:val="24"/>
        </w:rPr>
        <w:t>4</w:t>
      </w:r>
      <w:r w:rsidRPr="00183676">
        <w:rPr>
          <w:rFonts w:ascii="Arial" w:hAnsi="Arial" w:cs="Arial"/>
          <w:b/>
          <w:bCs/>
          <w:sz w:val="24"/>
          <w:szCs w:val="24"/>
        </w:rPr>
        <w:t xml:space="preserve">. Percentage believing that trust provides equal opportunities for career progression or promotion </w:t>
      </w:r>
    </w:p>
    <w:p w:rsidR="003277DC" w:rsidRPr="00183676" w:rsidRDefault="003277DC" w:rsidP="003277DC">
      <w:pPr>
        <w:rPr>
          <w:rFonts w:ascii="Arial" w:hAnsi="Arial" w:cs="Arial"/>
          <w:sz w:val="24"/>
          <w:szCs w:val="24"/>
        </w:rPr>
      </w:pPr>
      <w:r w:rsidRPr="00183676">
        <w:rPr>
          <w:rFonts w:ascii="Arial" w:hAnsi="Arial" w:cs="Arial"/>
          <w:sz w:val="24"/>
          <w:szCs w:val="24"/>
        </w:rPr>
        <w:t xml:space="preserve">Data for reporting year: </w:t>
      </w:r>
    </w:p>
    <w:p w:rsidR="003277DC" w:rsidRPr="00183676" w:rsidRDefault="00DB3DD6" w:rsidP="003277DC">
      <w:pPr>
        <w:rPr>
          <w:rFonts w:ascii="Arial" w:hAnsi="Arial" w:cs="Arial"/>
          <w:sz w:val="24"/>
          <w:szCs w:val="24"/>
        </w:rPr>
      </w:pPr>
      <w:r w:rsidRPr="00183676">
        <w:rPr>
          <w:rFonts w:ascii="Arial" w:hAnsi="Arial" w:cs="Arial"/>
          <w:sz w:val="24"/>
          <w:szCs w:val="24"/>
        </w:rPr>
        <w:t>Disabled</w:t>
      </w:r>
      <w:r w:rsidR="003277DC" w:rsidRPr="00183676">
        <w:rPr>
          <w:rFonts w:ascii="Arial" w:hAnsi="Arial" w:cs="Arial"/>
          <w:sz w:val="24"/>
          <w:szCs w:val="24"/>
        </w:rPr>
        <w:t xml:space="preserve"> </w:t>
      </w:r>
      <w:r w:rsidRPr="00183676">
        <w:rPr>
          <w:rFonts w:ascii="Arial" w:hAnsi="Arial" w:cs="Arial"/>
          <w:color w:val="0070C0"/>
          <w:sz w:val="24"/>
          <w:szCs w:val="24"/>
        </w:rPr>
        <w:t>7</w:t>
      </w:r>
      <w:r w:rsidR="00183676" w:rsidRPr="00183676">
        <w:rPr>
          <w:rFonts w:ascii="Arial" w:hAnsi="Arial" w:cs="Arial"/>
          <w:color w:val="0070C0"/>
          <w:sz w:val="24"/>
          <w:szCs w:val="24"/>
        </w:rPr>
        <w:t>8.4</w:t>
      </w:r>
      <w:r w:rsidRPr="00183676">
        <w:rPr>
          <w:rFonts w:ascii="Arial" w:hAnsi="Arial" w:cs="Arial"/>
          <w:color w:val="0070C0"/>
          <w:sz w:val="24"/>
          <w:szCs w:val="24"/>
        </w:rPr>
        <w:t>%</w:t>
      </w:r>
    </w:p>
    <w:p w:rsidR="003277DC" w:rsidRPr="00183676" w:rsidRDefault="00DB3DD6" w:rsidP="003277DC">
      <w:pPr>
        <w:rPr>
          <w:rFonts w:ascii="Arial" w:hAnsi="Arial" w:cs="Arial"/>
          <w:color w:val="0070C0"/>
          <w:sz w:val="24"/>
          <w:szCs w:val="24"/>
        </w:rPr>
      </w:pPr>
      <w:r w:rsidRPr="00183676">
        <w:rPr>
          <w:rFonts w:ascii="Arial" w:hAnsi="Arial" w:cs="Arial"/>
          <w:sz w:val="24"/>
          <w:szCs w:val="24"/>
        </w:rPr>
        <w:t xml:space="preserve">Non-Disabled </w:t>
      </w:r>
      <w:r w:rsidRPr="00183676">
        <w:rPr>
          <w:rFonts w:ascii="Arial" w:hAnsi="Arial" w:cs="Arial"/>
          <w:color w:val="0070C0"/>
          <w:sz w:val="24"/>
          <w:szCs w:val="24"/>
        </w:rPr>
        <w:t>8</w:t>
      </w:r>
      <w:r w:rsidR="00183676" w:rsidRPr="00183676">
        <w:rPr>
          <w:rFonts w:ascii="Arial" w:hAnsi="Arial" w:cs="Arial"/>
          <w:color w:val="0070C0"/>
          <w:sz w:val="24"/>
          <w:szCs w:val="24"/>
        </w:rPr>
        <w:t>1.6</w:t>
      </w:r>
      <w:r w:rsidRPr="00183676">
        <w:rPr>
          <w:rFonts w:ascii="Arial" w:hAnsi="Arial" w:cs="Arial"/>
          <w:color w:val="0070C0"/>
          <w:sz w:val="24"/>
          <w:szCs w:val="24"/>
        </w:rPr>
        <w:t>%</w:t>
      </w:r>
    </w:p>
    <w:p w:rsidR="003277DC" w:rsidRPr="00183676" w:rsidRDefault="003277DC" w:rsidP="003277DC">
      <w:pPr>
        <w:rPr>
          <w:rFonts w:ascii="Arial" w:hAnsi="Arial" w:cs="Arial"/>
          <w:sz w:val="24"/>
          <w:szCs w:val="24"/>
        </w:rPr>
      </w:pPr>
      <w:r w:rsidRPr="00183676">
        <w:rPr>
          <w:rFonts w:ascii="Arial" w:hAnsi="Arial" w:cs="Arial"/>
          <w:sz w:val="24"/>
          <w:szCs w:val="24"/>
        </w:rPr>
        <w:t xml:space="preserve">Data for previous year: </w:t>
      </w:r>
    </w:p>
    <w:p w:rsidR="003277DC" w:rsidRPr="00183676" w:rsidRDefault="00E930E8" w:rsidP="003277DC">
      <w:pPr>
        <w:rPr>
          <w:rFonts w:ascii="Arial" w:hAnsi="Arial" w:cs="Arial"/>
          <w:sz w:val="24"/>
          <w:szCs w:val="24"/>
        </w:rPr>
      </w:pPr>
      <w:r w:rsidRPr="00183676">
        <w:rPr>
          <w:rFonts w:ascii="Arial" w:hAnsi="Arial" w:cs="Arial"/>
          <w:sz w:val="24"/>
          <w:szCs w:val="24"/>
        </w:rPr>
        <w:t xml:space="preserve">Disabled </w:t>
      </w:r>
      <w:r w:rsidR="00183676" w:rsidRPr="00183676">
        <w:rPr>
          <w:rFonts w:ascii="Arial" w:hAnsi="Arial" w:cs="Arial"/>
          <w:color w:val="0070C0"/>
          <w:sz w:val="24"/>
          <w:szCs w:val="24"/>
        </w:rPr>
        <w:t>77.6%</w:t>
      </w:r>
    </w:p>
    <w:p w:rsidR="003277DC" w:rsidRPr="00183676" w:rsidRDefault="00E930E8" w:rsidP="003277DC">
      <w:pPr>
        <w:rPr>
          <w:rFonts w:ascii="Arial" w:hAnsi="Arial" w:cs="Arial"/>
          <w:color w:val="0070C0"/>
          <w:sz w:val="24"/>
          <w:szCs w:val="24"/>
        </w:rPr>
      </w:pPr>
      <w:r w:rsidRPr="00183676">
        <w:rPr>
          <w:rFonts w:ascii="Arial" w:hAnsi="Arial" w:cs="Arial"/>
          <w:sz w:val="24"/>
          <w:szCs w:val="24"/>
        </w:rPr>
        <w:t xml:space="preserve">Non-Disabled </w:t>
      </w:r>
      <w:r w:rsidR="00183676" w:rsidRPr="00183676">
        <w:rPr>
          <w:rFonts w:ascii="Arial" w:hAnsi="Arial" w:cs="Arial"/>
          <w:color w:val="0070C0"/>
          <w:sz w:val="24"/>
          <w:szCs w:val="24"/>
        </w:rPr>
        <w:t>85.2%</w:t>
      </w:r>
    </w:p>
    <w:p w:rsidR="003277DC" w:rsidRPr="00183676" w:rsidRDefault="003277DC" w:rsidP="003277DC">
      <w:pPr>
        <w:rPr>
          <w:rFonts w:ascii="Arial" w:hAnsi="Arial" w:cs="Arial"/>
          <w:sz w:val="24"/>
          <w:szCs w:val="24"/>
        </w:rPr>
      </w:pPr>
      <w:r w:rsidRPr="00183676">
        <w:rPr>
          <w:rFonts w:ascii="Arial" w:hAnsi="Arial" w:cs="Arial"/>
          <w:sz w:val="24"/>
          <w:szCs w:val="24"/>
        </w:rPr>
        <w:lastRenderedPageBreak/>
        <w:t xml:space="preserve">The implications of the data and any additional background explanatory narrative </w:t>
      </w:r>
    </w:p>
    <w:p w:rsidR="00183676" w:rsidRPr="00DE02E7" w:rsidRDefault="00183676" w:rsidP="00183676">
      <w:pPr>
        <w:rPr>
          <w:rFonts w:ascii="Arial" w:hAnsi="Arial" w:cs="Arial"/>
          <w:color w:val="0070C0"/>
          <w:sz w:val="24"/>
          <w:szCs w:val="24"/>
        </w:rPr>
      </w:pPr>
      <w:r w:rsidRPr="00DE02E7">
        <w:rPr>
          <w:rFonts w:ascii="Arial" w:hAnsi="Arial" w:cs="Arial"/>
          <w:color w:val="0070C0"/>
          <w:sz w:val="24"/>
          <w:szCs w:val="24"/>
        </w:rPr>
        <w:t>There has been a</w:t>
      </w:r>
      <w:r>
        <w:rPr>
          <w:rFonts w:ascii="Arial" w:hAnsi="Arial" w:cs="Arial"/>
          <w:color w:val="0070C0"/>
          <w:sz w:val="24"/>
          <w:szCs w:val="24"/>
        </w:rPr>
        <w:t>n increase</w:t>
      </w:r>
      <w:r w:rsidRPr="00DE02E7">
        <w:rPr>
          <w:rFonts w:ascii="Arial" w:hAnsi="Arial" w:cs="Arial"/>
          <w:color w:val="0070C0"/>
          <w:sz w:val="24"/>
          <w:szCs w:val="24"/>
        </w:rPr>
        <w:t xml:space="preserve"> </w:t>
      </w:r>
      <w:r>
        <w:rPr>
          <w:rFonts w:ascii="Arial" w:hAnsi="Arial" w:cs="Arial"/>
          <w:color w:val="0070C0"/>
          <w:sz w:val="24"/>
          <w:szCs w:val="24"/>
        </w:rPr>
        <w:t>i</w:t>
      </w:r>
      <w:r w:rsidRPr="00DE02E7">
        <w:rPr>
          <w:rFonts w:ascii="Arial" w:hAnsi="Arial" w:cs="Arial"/>
          <w:color w:val="0070C0"/>
          <w:sz w:val="24"/>
          <w:szCs w:val="24"/>
        </w:rPr>
        <w:t xml:space="preserve">n the percentage of Disabled staff who </w:t>
      </w:r>
      <w:proofErr w:type="gramStart"/>
      <w:r>
        <w:rPr>
          <w:rFonts w:ascii="Arial" w:hAnsi="Arial" w:cs="Arial"/>
          <w:color w:val="0070C0"/>
          <w:sz w:val="24"/>
          <w:szCs w:val="24"/>
        </w:rPr>
        <w:t>believe</w:t>
      </w:r>
      <w:proofErr w:type="gramEnd"/>
      <w:r>
        <w:rPr>
          <w:rFonts w:ascii="Arial" w:hAnsi="Arial" w:cs="Arial"/>
          <w:color w:val="0070C0"/>
          <w:sz w:val="24"/>
          <w:szCs w:val="24"/>
        </w:rPr>
        <w:t xml:space="preserve"> the Trust provides equal opportunities for career progression or promotion.  T</w:t>
      </w:r>
      <w:r w:rsidRPr="00DE02E7">
        <w:rPr>
          <w:rFonts w:ascii="Arial" w:hAnsi="Arial" w:cs="Arial"/>
          <w:bCs/>
          <w:color w:val="0070C0"/>
          <w:sz w:val="24"/>
          <w:szCs w:val="24"/>
        </w:rPr>
        <w:t xml:space="preserve">here has been </w:t>
      </w:r>
      <w:r>
        <w:rPr>
          <w:rFonts w:ascii="Arial" w:hAnsi="Arial" w:cs="Arial"/>
          <w:bCs/>
          <w:color w:val="0070C0"/>
          <w:sz w:val="24"/>
          <w:szCs w:val="24"/>
        </w:rPr>
        <w:t>a decrease of 3.6</w:t>
      </w:r>
      <w:r w:rsidRPr="00DE02E7">
        <w:rPr>
          <w:rFonts w:ascii="Arial" w:hAnsi="Arial" w:cs="Arial"/>
          <w:bCs/>
          <w:color w:val="0070C0"/>
          <w:sz w:val="24"/>
          <w:szCs w:val="24"/>
        </w:rPr>
        <w:t xml:space="preserve">% </w:t>
      </w:r>
      <w:r>
        <w:rPr>
          <w:rFonts w:ascii="Arial" w:hAnsi="Arial" w:cs="Arial"/>
          <w:bCs/>
          <w:color w:val="0070C0"/>
          <w:sz w:val="24"/>
          <w:szCs w:val="24"/>
        </w:rPr>
        <w:t xml:space="preserve">for </w:t>
      </w:r>
      <w:r w:rsidRPr="00DE02E7">
        <w:rPr>
          <w:rFonts w:ascii="Arial" w:hAnsi="Arial" w:cs="Arial"/>
          <w:bCs/>
          <w:color w:val="0070C0"/>
          <w:sz w:val="24"/>
          <w:szCs w:val="24"/>
        </w:rPr>
        <w:t xml:space="preserve">Non-Disabled staff.  Comparatively </w:t>
      </w:r>
      <w:r>
        <w:rPr>
          <w:rFonts w:ascii="Arial" w:hAnsi="Arial" w:cs="Arial"/>
          <w:bCs/>
          <w:color w:val="0070C0"/>
          <w:sz w:val="24"/>
          <w:szCs w:val="24"/>
        </w:rPr>
        <w:t>3.2</w:t>
      </w:r>
      <w:r w:rsidRPr="00DE02E7">
        <w:rPr>
          <w:rFonts w:ascii="Arial" w:hAnsi="Arial" w:cs="Arial"/>
          <w:bCs/>
          <w:color w:val="0070C0"/>
          <w:sz w:val="24"/>
          <w:szCs w:val="24"/>
        </w:rPr>
        <w:t>% more Non-Disabled staff</w:t>
      </w:r>
      <w:r>
        <w:rPr>
          <w:rFonts w:ascii="Arial" w:hAnsi="Arial" w:cs="Arial"/>
          <w:bCs/>
          <w:color w:val="0070C0"/>
          <w:sz w:val="24"/>
          <w:szCs w:val="24"/>
        </w:rPr>
        <w:t xml:space="preserve"> than </w:t>
      </w:r>
      <w:r w:rsidRPr="00DE02E7">
        <w:rPr>
          <w:rFonts w:ascii="Arial" w:hAnsi="Arial" w:cs="Arial"/>
          <w:bCs/>
          <w:color w:val="0070C0"/>
          <w:sz w:val="24"/>
          <w:szCs w:val="24"/>
        </w:rPr>
        <w:t xml:space="preserve">Disabled staff </w:t>
      </w:r>
      <w:r>
        <w:rPr>
          <w:rFonts w:ascii="Arial" w:hAnsi="Arial" w:cs="Arial"/>
          <w:bCs/>
          <w:color w:val="0070C0"/>
          <w:sz w:val="24"/>
          <w:szCs w:val="24"/>
        </w:rPr>
        <w:t xml:space="preserve">believe there </w:t>
      </w:r>
      <w:proofErr w:type="gramStart"/>
      <w:r>
        <w:rPr>
          <w:rFonts w:ascii="Arial" w:hAnsi="Arial" w:cs="Arial"/>
          <w:bCs/>
          <w:color w:val="0070C0"/>
          <w:sz w:val="24"/>
          <w:szCs w:val="24"/>
        </w:rPr>
        <w:t>is equal opportunities</w:t>
      </w:r>
      <w:proofErr w:type="gramEnd"/>
      <w:r>
        <w:rPr>
          <w:rFonts w:ascii="Arial" w:hAnsi="Arial" w:cs="Arial"/>
          <w:bCs/>
          <w:color w:val="0070C0"/>
          <w:sz w:val="24"/>
          <w:szCs w:val="24"/>
        </w:rPr>
        <w:t xml:space="preserve"> around career progression and promotion.</w:t>
      </w:r>
      <w:r w:rsidRPr="00DE02E7">
        <w:rPr>
          <w:rFonts w:ascii="Arial" w:hAnsi="Arial" w:cs="Arial"/>
          <w:bCs/>
          <w:color w:val="0070C0"/>
          <w:sz w:val="24"/>
          <w:szCs w:val="24"/>
        </w:rPr>
        <w:t xml:space="preserve">  </w:t>
      </w:r>
      <w:r w:rsidRPr="00DE02E7">
        <w:rPr>
          <w:rFonts w:ascii="Arial" w:hAnsi="Arial" w:cs="Arial"/>
          <w:color w:val="0070C0"/>
          <w:sz w:val="24"/>
          <w:szCs w:val="24"/>
        </w:rPr>
        <w:t xml:space="preserve">  </w:t>
      </w:r>
      <w:r w:rsidRPr="00DE02E7">
        <w:rPr>
          <w:rFonts w:ascii="Arial" w:hAnsi="Arial" w:cs="Arial"/>
          <w:bCs/>
          <w:color w:val="0070C0"/>
          <w:sz w:val="24"/>
          <w:szCs w:val="24"/>
        </w:rPr>
        <w:t xml:space="preserve"> </w:t>
      </w:r>
    </w:p>
    <w:p w:rsidR="00183676" w:rsidRPr="00183676" w:rsidRDefault="00183676" w:rsidP="00183676">
      <w:pPr>
        <w:rPr>
          <w:rFonts w:ascii="Arial" w:hAnsi="Arial" w:cs="Arial"/>
          <w:color w:val="0070C0"/>
          <w:sz w:val="24"/>
          <w:szCs w:val="24"/>
        </w:rPr>
      </w:pPr>
      <w:r w:rsidRPr="00DE02E7">
        <w:rPr>
          <w:rFonts w:ascii="Arial" w:hAnsi="Arial" w:cs="Arial"/>
          <w:color w:val="0070C0"/>
          <w:sz w:val="24"/>
          <w:szCs w:val="24"/>
        </w:rPr>
        <w:t xml:space="preserve">For the Trust’s overall Staff Survey results there was a </w:t>
      </w:r>
      <w:r>
        <w:rPr>
          <w:rFonts w:ascii="Arial" w:hAnsi="Arial" w:cs="Arial"/>
          <w:color w:val="0070C0"/>
          <w:sz w:val="24"/>
          <w:szCs w:val="24"/>
        </w:rPr>
        <w:t>deterioration of 2.8</w:t>
      </w:r>
      <w:r w:rsidRPr="00DE02E7">
        <w:rPr>
          <w:rFonts w:ascii="Arial" w:hAnsi="Arial" w:cs="Arial"/>
          <w:color w:val="0070C0"/>
          <w:sz w:val="24"/>
          <w:szCs w:val="24"/>
        </w:rPr>
        <w:t xml:space="preserve">% for this </w:t>
      </w:r>
      <w:r w:rsidRPr="00183676">
        <w:rPr>
          <w:rFonts w:ascii="Arial" w:hAnsi="Arial" w:cs="Arial"/>
          <w:color w:val="0070C0"/>
          <w:sz w:val="24"/>
          <w:szCs w:val="24"/>
        </w:rPr>
        <w:t>question, from the previous year.  The Trust was worse than the national average.</w:t>
      </w:r>
    </w:p>
    <w:p w:rsidR="003277DC" w:rsidRPr="00183676" w:rsidRDefault="003277DC" w:rsidP="003277DC">
      <w:pPr>
        <w:rPr>
          <w:rFonts w:ascii="Arial" w:hAnsi="Arial" w:cs="Arial"/>
          <w:sz w:val="24"/>
          <w:szCs w:val="24"/>
        </w:rPr>
      </w:pPr>
      <w:r w:rsidRPr="00183676">
        <w:rPr>
          <w:rFonts w:ascii="Arial" w:hAnsi="Arial" w:cs="Arial"/>
          <w:sz w:val="24"/>
          <w:szCs w:val="24"/>
        </w:rPr>
        <w:t xml:space="preserve">Action taken and planned including e.g. does the indicator link to EDS2 evidence and/or a corporate Equality Objective </w:t>
      </w:r>
    </w:p>
    <w:p w:rsidR="00F21A01" w:rsidRPr="007F514B" w:rsidRDefault="00F21A01" w:rsidP="00F21A01">
      <w:pPr>
        <w:rPr>
          <w:rFonts w:ascii="Arial" w:hAnsi="Arial" w:cs="Arial"/>
          <w:bCs/>
          <w:color w:val="0070C0"/>
          <w:sz w:val="24"/>
          <w:szCs w:val="24"/>
        </w:rPr>
      </w:pPr>
      <w:r w:rsidRPr="007F514B">
        <w:rPr>
          <w:rFonts w:ascii="Arial" w:hAnsi="Arial" w:cs="Arial"/>
          <w:bCs/>
          <w:color w:val="0070C0"/>
          <w:sz w:val="24"/>
          <w:szCs w:val="24"/>
        </w:rPr>
        <w:t>The Trust will work collaboratively with the Disability Staff Network to deep dive into the WDES data to identify and address the perception of NGH not providing equal opportunities</w:t>
      </w:r>
      <w:r w:rsidR="002C10F5" w:rsidRPr="007F514B">
        <w:rPr>
          <w:rFonts w:ascii="Arial" w:hAnsi="Arial" w:cs="Arial"/>
          <w:bCs/>
          <w:color w:val="0070C0"/>
          <w:sz w:val="24"/>
          <w:szCs w:val="24"/>
        </w:rPr>
        <w:t xml:space="preserve"> for employees with a disability</w:t>
      </w:r>
      <w:r w:rsidRPr="007F514B">
        <w:rPr>
          <w:rFonts w:ascii="Arial" w:hAnsi="Arial" w:cs="Arial"/>
          <w:bCs/>
          <w:color w:val="0070C0"/>
          <w:sz w:val="24"/>
          <w:szCs w:val="24"/>
        </w:rPr>
        <w:t xml:space="preserve">. This will involve promoting developmental and career progression opportunities through the Disability Staff Network, including developing a communication campaign on courses from the NHS Leadership Academy. </w:t>
      </w:r>
    </w:p>
    <w:p w:rsidR="00F13B76" w:rsidRPr="00183676" w:rsidRDefault="00F13B76" w:rsidP="003277DC">
      <w:pPr>
        <w:rPr>
          <w:rFonts w:ascii="Arial" w:hAnsi="Arial" w:cs="Arial"/>
          <w:b/>
          <w:color w:val="000000" w:themeColor="text1"/>
          <w:sz w:val="24"/>
          <w:szCs w:val="24"/>
        </w:rPr>
      </w:pPr>
      <w:r w:rsidRPr="00183676">
        <w:rPr>
          <w:rFonts w:ascii="Arial" w:hAnsi="Arial" w:cs="Arial"/>
          <w:b/>
          <w:color w:val="000000" w:themeColor="text1"/>
          <w:sz w:val="24"/>
          <w:szCs w:val="24"/>
        </w:rPr>
        <w:t>25. Percentage of staff saying that they have felt pressure from their manager to come to work, despite not feeling well</w:t>
      </w:r>
      <w:r w:rsidR="001F3C7E" w:rsidRPr="00183676">
        <w:rPr>
          <w:rFonts w:ascii="Arial" w:hAnsi="Arial" w:cs="Arial"/>
          <w:b/>
          <w:color w:val="000000" w:themeColor="text1"/>
          <w:sz w:val="24"/>
          <w:szCs w:val="24"/>
        </w:rPr>
        <w:t xml:space="preserve"> enough to perform their duties</w:t>
      </w:r>
    </w:p>
    <w:p w:rsidR="00F13B76" w:rsidRPr="00183676" w:rsidRDefault="00F13B76" w:rsidP="00F13B76">
      <w:pPr>
        <w:rPr>
          <w:rFonts w:ascii="Arial" w:hAnsi="Arial" w:cs="Arial"/>
          <w:color w:val="000000" w:themeColor="text1"/>
          <w:sz w:val="24"/>
          <w:szCs w:val="24"/>
        </w:rPr>
      </w:pPr>
      <w:r w:rsidRPr="00183676">
        <w:rPr>
          <w:rFonts w:ascii="Arial" w:hAnsi="Arial" w:cs="Arial"/>
          <w:color w:val="000000" w:themeColor="text1"/>
          <w:sz w:val="24"/>
          <w:szCs w:val="24"/>
        </w:rPr>
        <w:t xml:space="preserve">Data for reporting year: </w:t>
      </w:r>
    </w:p>
    <w:p w:rsidR="00F13B76" w:rsidRPr="00183676" w:rsidRDefault="00F13B76" w:rsidP="00F13B76">
      <w:pPr>
        <w:rPr>
          <w:rFonts w:ascii="Arial" w:hAnsi="Arial" w:cs="Arial"/>
          <w:color w:val="0070C0"/>
          <w:sz w:val="24"/>
          <w:szCs w:val="24"/>
        </w:rPr>
      </w:pPr>
      <w:r w:rsidRPr="00183676">
        <w:rPr>
          <w:rFonts w:ascii="Arial" w:hAnsi="Arial" w:cs="Arial"/>
          <w:color w:val="000000" w:themeColor="text1"/>
          <w:sz w:val="24"/>
          <w:szCs w:val="24"/>
        </w:rPr>
        <w:t>Disabled</w:t>
      </w:r>
      <w:r w:rsidRPr="00183676">
        <w:rPr>
          <w:rFonts w:ascii="Arial" w:hAnsi="Arial" w:cs="Arial"/>
          <w:color w:val="0070C0"/>
          <w:sz w:val="24"/>
          <w:szCs w:val="24"/>
        </w:rPr>
        <w:t xml:space="preserve"> 3</w:t>
      </w:r>
      <w:r w:rsidR="00183676" w:rsidRPr="00183676">
        <w:rPr>
          <w:rFonts w:ascii="Arial" w:hAnsi="Arial" w:cs="Arial"/>
          <w:color w:val="0070C0"/>
          <w:sz w:val="24"/>
          <w:szCs w:val="24"/>
        </w:rPr>
        <w:t>4.4</w:t>
      </w:r>
      <w:r w:rsidRPr="00183676">
        <w:rPr>
          <w:rFonts w:ascii="Arial" w:hAnsi="Arial" w:cs="Arial"/>
          <w:color w:val="0070C0"/>
          <w:sz w:val="24"/>
          <w:szCs w:val="24"/>
        </w:rPr>
        <w:t>%</w:t>
      </w:r>
    </w:p>
    <w:p w:rsidR="00F13B76" w:rsidRPr="00183676" w:rsidRDefault="00F13B76" w:rsidP="00F13B76">
      <w:pPr>
        <w:rPr>
          <w:rFonts w:ascii="Arial" w:hAnsi="Arial" w:cs="Arial"/>
          <w:color w:val="0070C0"/>
          <w:sz w:val="24"/>
          <w:szCs w:val="24"/>
        </w:rPr>
      </w:pPr>
      <w:r w:rsidRPr="00183676">
        <w:rPr>
          <w:rFonts w:ascii="Arial" w:hAnsi="Arial" w:cs="Arial"/>
          <w:color w:val="000000" w:themeColor="text1"/>
          <w:sz w:val="24"/>
          <w:szCs w:val="24"/>
        </w:rPr>
        <w:t xml:space="preserve">Non-Disabled </w:t>
      </w:r>
      <w:r w:rsidR="00181738" w:rsidRPr="00183676">
        <w:rPr>
          <w:rFonts w:ascii="Arial" w:hAnsi="Arial" w:cs="Arial"/>
          <w:color w:val="0070C0"/>
          <w:sz w:val="24"/>
          <w:szCs w:val="24"/>
        </w:rPr>
        <w:t>2</w:t>
      </w:r>
      <w:r w:rsidR="00183676" w:rsidRPr="00183676">
        <w:rPr>
          <w:rFonts w:ascii="Arial" w:hAnsi="Arial" w:cs="Arial"/>
          <w:color w:val="0070C0"/>
          <w:sz w:val="24"/>
          <w:szCs w:val="24"/>
        </w:rPr>
        <w:t>6.8</w:t>
      </w:r>
      <w:r w:rsidRPr="00183676">
        <w:rPr>
          <w:rFonts w:ascii="Arial" w:hAnsi="Arial" w:cs="Arial"/>
          <w:color w:val="0070C0"/>
          <w:sz w:val="24"/>
          <w:szCs w:val="24"/>
        </w:rPr>
        <w:t>%</w:t>
      </w:r>
    </w:p>
    <w:p w:rsidR="00F13B76" w:rsidRPr="00183676" w:rsidRDefault="00F13B76" w:rsidP="00F13B76">
      <w:pPr>
        <w:rPr>
          <w:rFonts w:ascii="Arial" w:hAnsi="Arial" w:cs="Arial"/>
          <w:color w:val="000000" w:themeColor="text1"/>
          <w:sz w:val="24"/>
          <w:szCs w:val="24"/>
        </w:rPr>
      </w:pPr>
      <w:r w:rsidRPr="00183676">
        <w:rPr>
          <w:rFonts w:ascii="Arial" w:hAnsi="Arial" w:cs="Arial"/>
          <w:color w:val="000000" w:themeColor="text1"/>
          <w:sz w:val="24"/>
          <w:szCs w:val="24"/>
        </w:rPr>
        <w:t xml:space="preserve">Data for previous year: </w:t>
      </w:r>
    </w:p>
    <w:p w:rsidR="00F13B76" w:rsidRPr="00183676" w:rsidRDefault="00F13B76" w:rsidP="00F13B76">
      <w:pPr>
        <w:rPr>
          <w:rFonts w:ascii="Arial" w:hAnsi="Arial" w:cs="Arial"/>
          <w:color w:val="0070C0"/>
          <w:sz w:val="24"/>
          <w:szCs w:val="24"/>
        </w:rPr>
      </w:pPr>
      <w:r w:rsidRPr="00183676">
        <w:rPr>
          <w:rFonts w:ascii="Arial" w:hAnsi="Arial" w:cs="Arial"/>
          <w:color w:val="000000" w:themeColor="text1"/>
          <w:sz w:val="24"/>
          <w:szCs w:val="24"/>
        </w:rPr>
        <w:t>Disabled</w:t>
      </w:r>
      <w:r w:rsidRPr="00183676">
        <w:rPr>
          <w:rFonts w:ascii="Arial" w:hAnsi="Arial" w:cs="Arial"/>
          <w:color w:val="0070C0"/>
          <w:sz w:val="24"/>
          <w:szCs w:val="24"/>
        </w:rPr>
        <w:t xml:space="preserve"> </w:t>
      </w:r>
      <w:r w:rsidR="00183676" w:rsidRPr="00183676">
        <w:rPr>
          <w:rFonts w:ascii="Arial" w:hAnsi="Arial" w:cs="Arial"/>
          <w:color w:val="0070C0"/>
          <w:sz w:val="24"/>
          <w:szCs w:val="24"/>
        </w:rPr>
        <w:t>37.0%</w:t>
      </w:r>
    </w:p>
    <w:p w:rsidR="00F13B76" w:rsidRPr="00183676" w:rsidRDefault="00F13B76" w:rsidP="00F13B76">
      <w:pPr>
        <w:rPr>
          <w:rFonts w:ascii="Arial" w:hAnsi="Arial" w:cs="Arial"/>
          <w:color w:val="0070C0"/>
          <w:sz w:val="24"/>
          <w:szCs w:val="24"/>
        </w:rPr>
      </w:pPr>
      <w:r w:rsidRPr="00183676">
        <w:rPr>
          <w:rFonts w:ascii="Arial" w:hAnsi="Arial" w:cs="Arial"/>
          <w:color w:val="000000" w:themeColor="text1"/>
          <w:sz w:val="24"/>
          <w:szCs w:val="24"/>
        </w:rPr>
        <w:t xml:space="preserve">Non-Disabled </w:t>
      </w:r>
      <w:r w:rsidR="00183676" w:rsidRPr="00183676">
        <w:rPr>
          <w:rFonts w:ascii="Arial" w:hAnsi="Arial" w:cs="Arial"/>
          <w:color w:val="0070C0"/>
          <w:sz w:val="24"/>
          <w:szCs w:val="24"/>
        </w:rPr>
        <w:t>27.2%</w:t>
      </w:r>
    </w:p>
    <w:p w:rsidR="00181738" w:rsidRPr="00183676" w:rsidRDefault="00181738" w:rsidP="00181738">
      <w:pPr>
        <w:rPr>
          <w:rFonts w:ascii="Arial" w:hAnsi="Arial" w:cs="Arial"/>
          <w:sz w:val="24"/>
          <w:szCs w:val="24"/>
        </w:rPr>
      </w:pPr>
      <w:r w:rsidRPr="00183676">
        <w:rPr>
          <w:rFonts w:ascii="Arial" w:hAnsi="Arial" w:cs="Arial"/>
          <w:sz w:val="24"/>
          <w:szCs w:val="24"/>
        </w:rPr>
        <w:t xml:space="preserve">The implications of the data and any additional background explanatory narrative </w:t>
      </w:r>
    </w:p>
    <w:p w:rsidR="00183676" w:rsidRPr="00183676" w:rsidRDefault="00183676" w:rsidP="00183676">
      <w:pPr>
        <w:rPr>
          <w:rFonts w:ascii="Arial" w:hAnsi="Arial" w:cs="Arial"/>
          <w:color w:val="0070C0"/>
          <w:sz w:val="24"/>
          <w:szCs w:val="24"/>
        </w:rPr>
      </w:pPr>
      <w:r w:rsidRPr="00183676">
        <w:rPr>
          <w:rFonts w:ascii="Arial" w:hAnsi="Arial" w:cs="Arial"/>
          <w:color w:val="0070C0"/>
          <w:sz w:val="24"/>
          <w:szCs w:val="24"/>
        </w:rPr>
        <w:t>There has been a</w:t>
      </w:r>
      <w:r>
        <w:rPr>
          <w:rFonts w:ascii="Arial" w:hAnsi="Arial" w:cs="Arial"/>
          <w:color w:val="0070C0"/>
          <w:sz w:val="24"/>
          <w:szCs w:val="24"/>
        </w:rPr>
        <w:t xml:space="preserve"> decrease </w:t>
      </w:r>
      <w:r w:rsidRPr="00183676">
        <w:rPr>
          <w:rFonts w:ascii="Arial" w:hAnsi="Arial" w:cs="Arial"/>
          <w:color w:val="0070C0"/>
          <w:sz w:val="24"/>
          <w:szCs w:val="24"/>
        </w:rPr>
        <w:t xml:space="preserve">in the percentage of Disabled staff who </w:t>
      </w:r>
      <w:proofErr w:type="gramStart"/>
      <w:r>
        <w:rPr>
          <w:rFonts w:ascii="Arial" w:hAnsi="Arial" w:cs="Arial"/>
          <w:color w:val="0070C0"/>
          <w:sz w:val="24"/>
          <w:szCs w:val="24"/>
        </w:rPr>
        <w:t>have</w:t>
      </w:r>
      <w:proofErr w:type="gramEnd"/>
      <w:r>
        <w:rPr>
          <w:rFonts w:ascii="Arial" w:hAnsi="Arial" w:cs="Arial"/>
          <w:color w:val="0070C0"/>
          <w:sz w:val="24"/>
          <w:szCs w:val="24"/>
        </w:rPr>
        <w:t xml:space="preserve"> felt pressure from their managers to come to work despite not feeling well enough to perform their duties.  </w:t>
      </w:r>
      <w:r w:rsidRPr="00183676">
        <w:rPr>
          <w:rFonts w:ascii="Arial" w:hAnsi="Arial" w:cs="Arial"/>
          <w:color w:val="0070C0"/>
          <w:sz w:val="24"/>
          <w:szCs w:val="24"/>
        </w:rPr>
        <w:t>T</w:t>
      </w:r>
      <w:r w:rsidRPr="00183676">
        <w:rPr>
          <w:rFonts w:ascii="Arial" w:hAnsi="Arial" w:cs="Arial"/>
          <w:bCs/>
          <w:color w:val="0070C0"/>
          <w:sz w:val="24"/>
          <w:szCs w:val="24"/>
        </w:rPr>
        <w:t xml:space="preserve">here has </w:t>
      </w:r>
      <w:r>
        <w:rPr>
          <w:rFonts w:ascii="Arial" w:hAnsi="Arial" w:cs="Arial"/>
          <w:bCs/>
          <w:color w:val="0070C0"/>
          <w:sz w:val="24"/>
          <w:szCs w:val="24"/>
        </w:rPr>
        <w:t xml:space="preserve">also </w:t>
      </w:r>
      <w:r w:rsidRPr="00183676">
        <w:rPr>
          <w:rFonts w:ascii="Arial" w:hAnsi="Arial" w:cs="Arial"/>
          <w:bCs/>
          <w:color w:val="0070C0"/>
          <w:sz w:val="24"/>
          <w:szCs w:val="24"/>
        </w:rPr>
        <w:t xml:space="preserve">been a decrease of </w:t>
      </w:r>
      <w:r>
        <w:rPr>
          <w:rFonts w:ascii="Arial" w:hAnsi="Arial" w:cs="Arial"/>
          <w:bCs/>
          <w:color w:val="0070C0"/>
          <w:sz w:val="24"/>
          <w:szCs w:val="24"/>
        </w:rPr>
        <w:t>0.4</w:t>
      </w:r>
      <w:r w:rsidRPr="00183676">
        <w:rPr>
          <w:rFonts w:ascii="Arial" w:hAnsi="Arial" w:cs="Arial"/>
          <w:bCs/>
          <w:color w:val="0070C0"/>
          <w:sz w:val="24"/>
          <w:szCs w:val="24"/>
        </w:rPr>
        <w:t xml:space="preserve">% for Non-Disabled staff.  Comparatively </w:t>
      </w:r>
      <w:r>
        <w:rPr>
          <w:rFonts w:ascii="Arial" w:hAnsi="Arial" w:cs="Arial"/>
          <w:bCs/>
          <w:color w:val="0070C0"/>
          <w:sz w:val="24"/>
          <w:szCs w:val="24"/>
        </w:rPr>
        <w:t>7.6</w:t>
      </w:r>
      <w:r w:rsidRPr="00183676">
        <w:rPr>
          <w:rFonts w:ascii="Arial" w:hAnsi="Arial" w:cs="Arial"/>
          <w:bCs/>
          <w:color w:val="0070C0"/>
          <w:sz w:val="24"/>
          <w:szCs w:val="24"/>
        </w:rPr>
        <w:t xml:space="preserve">% more Disabled staff than </w:t>
      </w:r>
      <w:r>
        <w:rPr>
          <w:rFonts w:ascii="Arial" w:hAnsi="Arial" w:cs="Arial"/>
          <w:bCs/>
          <w:color w:val="0070C0"/>
          <w:sz w:val="24"/>
          <w:szCs w:val="24"/>
        </w:rPr>
        <w:t xml:space="preserve">Non- </w:t>
      </w:r>
      <w:r w:rsidRPr="00183676">
        <w:rPr>
          <w:rFonts w:ascii="Arial" w:hAnsi="Arial" w:cs="Arial"/>
          <w:bCs/>
          <w:color w:val="0070C0"/>
          <w:sz w:val="24"/>
          <w:szCs w:val="24"/>
        </w:rPr>
        <w:t xml:space="preserve">Disabled staff </w:t>
      </w:r>
      <w:r>
        <w:rPr>
          <w:rFonts w:ascii="Arial" w:hAnsi="Arial" w:cs="Arial"/>
          <w:bCs/>
          <w:color w:val="0070C0"/>
          <w:sz w:val="24"/>
          <w:szCs w:val="24"/>
        </w:rPr>
        <w:t xml:space="preserve">felt pressured.  </w:t>
      </w:r>
      <w:r w:rsidRPr="00183676">
        <w:rPr>
          <w:rFonts w:ascii="Arial" w:hAnsi="Arial" w:cs="Arial"/>
          <w:bCs/>
          <w:color w:val="0070C0"/>
          <w:sz w:val="24"/>
          <w:szCs w:val="24"/>
        </w:rPr>
        <w:t xml:space="preserve">  </w:t>
      </w:r>
      <w:r w:rsidRPr="00183676">
        <w:rPr>
          <w:rFonts w:ascii="Arial" w:hAnsi="Arial" w:cs="Arial"/>
          <w:color w:val="0070C0"/>
          <w:sz w:val="24"/>
          <w:szCs w:val="24"/>
        </w:rPr>
        <w:t xml:space="preserve">  </w:t>
      </w:r>
      <w:r w:rsidRPr="00183676">
        <w:rPr>
          <w:rFonts w:ascii="Arial" w:hAnsi="Arial" w:cs="Arial"/>
          <w:bCs/>
          <w:color w:val="0070C0"/>
          <w:sz w:val="24"/>
          <w:szCs w:val="24"/>
        </w:rPr>
        <w:t xml:space="preserve"> </w:t>
      </w:r>
    </w:p>
    <w:p w:rsidR="00183676" w:rsidRDefault="00183676" w:rsidP="00183676">
      <w:pPr>
        <w:rPr>
          <w:rFonts w:ascii="Arial" w:hAnsi="Arial" w:cs="Arial"/>
          <w:color w:val="0070C0"/>
          <w:sz w:val="24"/>
          <w:szCs w:val="24"/>
        </w:rPr>
      </w:pPr>
      <w:r w:rsidRPr="00183676">
        <w:rPr>
          <w:rFonts w:ascii="Arial" w:hAnsi="Arial" w:cs="Arial"/>
          <w:color w:val="0070C0"/>
          <w:sz w:val="24"/>
          <w:szCs w:val="24"/>
        </w:rPr>
        <w:t>For the Trust’s overall Staff Survey results there was a</w:t>
      </w:r>
      <w:r>
        <w:rPr>
          <w:rFonts w:ascii="Arial" w:hAnsi="Arial" w:cs="Arial"/>
          <w:color w:val="0070C0"/>
          <w:sz w:val="24"/>
          <w:szCs w:val="24"/>
        </w:rPr>
        <w:t xml:space="preserve"> </w:t>
      </w:r>
      <w:r w:rsidRPr="00183676">
        <w:rPr>
          <w:rFonts w:ascii="Arial" w:hAnsi="Arial" w:cs="Arial"/>
          <w:color w:val="0070C0"/>
          <w:sz w:val="24"/>
          <w:szCs w:val="24"/>
        </w:rPr>
        <w:t xml:space="preserve">deterioration of </w:t>
      </w:r>
      <w:r w:rsidR="00D5070F">
        <w:rPr>
          <w:rFonts w:ascii="Arial" w:hAnsi="Arial" w:cs="Arial"/>
          <w:color w:val="0070C0"/>
          <w:sz w:val="24"/>
          <w:szCs w:val="24"/>
        </w:rPr>
        <w:t>0.5</w:t>
      </w:r>
      <w:r w:rsidRPr="00183676">
        <w:rPr>
          <w:rFonts w:ascii="Arial" w:hAnsi="Arial" w:cs="Arial"/>
          <w:color w:val="0070C0"/>
          <w:sz w:val="24"/>
          <w:szCs w:val="24"/>
        </w:rPr>
        <w:t>% for this question, from the previous year.  The Trust was worse than the national average.</w:t>
      </w:r>
    </w:p>
    <w:p w:rsidR="007F514B" w:rsidRPr="00183676" w:rsidRDefault="007F514B" w:rsidP="00183676">
      <w:pPr>
        <w:rPr>
          <w:rFonts w:ascii="Arial" w:hAnsi="Arial" w:cs="Arial"/>
          <w:color w:val="0070C0"/>
          <w:sz w:val="24"/>
          <w:szCs w:val="24"/>
        </w:rPr>
      </w:pPr>
    </w:p>
    <w:p w:rsidR="00181738" w:rsidRPr="00EA3B21" w:rsidRDefault="00181738" w:rsidP="00181738">
      <w:pPr>
        <w:rPr>
          <w:rFonts w:ascii="Arial" w:hAnsi="Arial" w:cs="Arial"/>
          <w:sz w:val="24"/>
          <w:szCs w:val="24"/>
        </w:rPr>
      </w:pPr>
      <w:r w:rsidRPr="00EA3B21">
        <w:rPr>
          <w:rFonts w:ascii="Arial" w:hAnsi="Arial" w:cs="Arial"/>
          <w:sz w:val="24"/>
          <w:szCs w:val="24"/>
        </w:rPr>
        <w:lastRenderedPageBreak/>
        <w:t xml:space="preserve">Action taken and planned including e.g. does the indicator link to EDS2 evidence and/or a corporate Equality Objective </w:t>
      </w:r>
    </w:p>
    <w:p w:rsidR="002C10F5" w:rsidRPr="007F514B" w:rsidRDefault="002C10F5" w:rsidP="00181738">
      <w:pPr>
        <w:rPr>
          <w:rFonts w:ascii="Arial" w:hAnsi="Arial" w:cs="Arial"/>
          <w:color w:val="0070C0"/>
          <w:sz w:val="24"/>
          <w:szCs w:val="24"/>
        </w:rPr>
      </w:pPr>
      <w:r w:rsidRPr="007F514B">
        <w:rPr>
          <w:rFonts w:ascii="Arial" w:hAnsi="Arial" w:cs="Arial"/>
          <w:color w:val="0070C0"/>
          <w:sz w:val="24"/>
          <w:szCs w:val="24"/>
        </w:rPr>
        <w:t>The Trust will work collaboratively with the Disability Staff Network to offer training and support for managers to enable them to promote Health and Well-being to their staff.</w:t>
      </w:r>
    </w:p>
    <w:tbl>
      <w:tblPr>
        <w:tblW w:w="0" w:type="auto"/>
        <w:tblBorders>
          <w:top w:val="nil"/>
          <w:left w:val="nil"/>
          <w:bottom w:val="nil"/>
          <w:right w:val="nil"/>
        </w:tblBorders>
        <w:tblLayout w:type="fixed"/>
        <w:tblLook w:val="0000" w:firstRow="0" w:lastRow="0" w:firstColumn="0" w:lastColumn="0" w:noHBand="0" w:noVBand="0"/>
      </w:tblPr>
      <w:tblGrid>
        <w:gridCol w:w="8759"/>
      </w:tblGrid>
      <w:tr w:rsidR="00DD5901" w:rsidRPr="00DD5901">
        <w:trPr>
          <w:trHeight w:val="261"/>
        </w:trPr>
        <w:tc>
          <w:tcPr>
            <w:tcW w:w="8759" w:type="dxa"/>
          </w:tcPr>
          <w:p w:rsidR="00DD5901" w:rsidRPr="00DD5901" w:rsidRDefault="00DD5901" w:rsidP="00DD5901">
            <w:pPr>
              <w:rPr>
                <w:rFonts w:ascii="Arial" w:hAnsi="Arial" w:cs="Arial"/>
                <w:b/>
                <w:color w:val="000000" w:themeColor="text1"/>
                <w:sz w:val="24"/>
                <w:szCs w:val="24"/>
              </w:rPr>
            </w:pPr>
            <w:r>
              <w:rPr>
                <w:rFonts w:ascii="Arial" w:hAnsi="Arial" w:cs="Arial"/>
                <w:b/>
                <w:bCs/>
                <w:color w:val="000000" w:themeColor="text1"/>
                <w:sz w:val="24"/>
                <w:szCs w:val="24"/>
              </w:rPr>
              <w:t xml:space="preserve">26. </w:t>
            </w:r>
            <w:r w:rsidRPr="00DD5901">
              <w:rPr>
                <w:rFonts w:ascii="Arial" w:hAnsi="Arial" w:cs="Arial"/>
                <w:b/>
                <w:bCs/>
                <w:color w:val="000000" w:themeColor="text1"/>
                <w:sz w:val="24"/>
                <w:szCs w:val="24"/>
              </w:rPr>
              <w:t xml:space="preserve">Percentage of Disabled staff compared to non-disabled staff saying that they are satisfied with the extent to which their organisation values their work. </w:t>
            </w:r>
          </w:p>
        </w:tc>
      </w:tr>
    </w:tbl>
    <w:p w:rsidR="00DD5901" w:rsidRPr="00183676" w:rsidRDefault="00DD5901" w:rsidP="00DD5901">
      <w:pPr>
        <w:rPr>
          <w:rFonts w:ascii="Arial" w:hAnsi="Arial" w:cs="Arial"/>
          <w:color w:val="000000" w:themeColor="text1"/>
          <w:sz w:val="24"/>
          <w:szCs w:val="24"/>
        </w:rPr>
      </w:pPr>
      <w:r w:rsidRPr="00183676">
        <w:rPr>
          <w:rFonts w:ascii="Arial" w:hAnsi="Arial" w:cs="Arial"/>
          <w:color w:val="000000" w:themeColor="text1"/>
          <w:sz w:val="24"/>
          <w:szCs w:val="24"/>
        </w:rPr>
        <w:t xml:space="preserve">Data for reporting year: </w:t>
      </w:r>
    </w:p>
    <w:p w:rsidR="00DD5901" w:rsidRPr="00183676" w:rsidRDefault="00DD5901" w:rsidP="00DD5901">
      <w:pPr>
        <w:rPr>
          <w:rFonts w:ascii="Arial" w:hAnsi="Arial" w:cs="Arial"/>
          <w:color w:val="0070C0"/>
          <w:sz w:val="24"/>
          <w:szCs w:val="24"/>
        </w:rPr>
      </w:pPr>
      <w:r w:rsidRPr="00183676">
        <w:rPr>
          <w:rFonts w:ascii="Arial" w:hAnsi="Arial" w:cs="Arial"/>
          <w:color w:val="000000" w:themeColor="text1"/>
          <w:sz w:val="24"/>
          <w:szCs w:val="24"/>
        </w:rPr>
        <w:t>Disabled</w:t>
      </w:r>
      <w:r w:rsidRPr="00183676">
        <w:rPr>
          <w:rFonts w:ascii="Arial" w:hAnsi="Arial" w:cs="Arial"/>
          <w:color w:val="0070C0"/>
          <w:sz w:val="24"/>
          <w:szCs w:val="24"/>
        </w:rPr>
        <w:t xml:space="preserve"> 3</w:t>
      </w:r>
      <w:r w:rsidR="006F0528">
        <w:rPr>
          <w:rFonts w:ascii="Arial" w:hAnsi="Arial" w:cs="Arial"/>
          <w:color w:val="0070C0"/>
          <w:sz w:val="24"/>
          <w:szCs w:val="24"/>
        </w:rPr>
        <w:t>7.0</w:t>
      </w:r>
      <w:r w:rsidRPr="00183676">
        <w:rPr>
          <w:rFonts w:ascii="Arial" w:hAnsi="Arial" w:cs="Arial"/>
          <w:color w:val="0070C0"/>
          <w:sz w:val="24"/>
          <w:szCs w:val="24"/>
        </w:rPr>
        <w:t>%</w:t>
      </w:r>
    </w:p>
    <w:p w:rsidR="00DD5901" w:rsidRPr="00183676" w:rsidRDefault="00DD5901" w:rsidP="00DD5901">
      <w:pPr>
        <w:rPr>
          <w:rFonts w:ascii="Arial" w:hAnsi="Arial" w:cs="Arial"/>
          <w:color w:val="0070C0"/>
          <w:sz w:val="24"/>
          <w:szCs w:val="24"/>
        </w:rPr>
      </w:pPr>
      <w:r w:rsidRPr="00183676">
        <w:rPr>
          <w:rFonts w:ascii="Arial" w:hAnsi="Arial" w:cs="Arial"/>
          <w:color w:val="000000" w:themeColor="text1"/>
          <w:sz w:val="24"/>
          <w:szCs w:val="24"/>
        </w:rPr>
        <w:t xml:space="preserve">Non-Disabled </w:t>
      </w:r>
      <w:r w:rsidR="006F0528">
        <w:rPr>
          <w:rFonts w:ascii="Arial" w:hAnsi="Arial" w:cs="Arial"/>
          <w:color w:val="0070C0"/>
          <w:sz w:val="24"/>
          <w:szCs w:val="24"/>
        </w:rPr>
        <w:t>45.2</w:t>
      </w:r>
      <w:r w:rsidRPr="00183676">
        <w:rPr>
          <w:rFonts w:ascii="Arial" w:hAnsi="Arial" w:cs="Arial"/>
          <w:color w:val="0070C0"/>
          <w:sz w:val="24"/>
          <w:szCs w:val="24"/>
        </w:rPr>
        <w:t>%</w:t>
      </w:r>
    </w:p>
    <w:p w:rsidR="00DD5901" w:rsidRPr="00183676" w:rsidRDefault="00DD5901" w:rsidP="00DD5901">
      <w:pPr>
        <w:rPr>
          <w:rFonts w:ascii="Arial" w:hAnsi="Arial" w:cs="Arial"/>
          <w:color w:val="000000" w:themeColor="text1"/>
          <w:sz w:val="24"/>
          <w:szCs w:val="24"/>
        </w:rPr>
      </w:pPr>
      <w:r w:rsidRPr="00183676">
        <w:rPr>
          <w:rFonts w:ascii="Arial" w:hAnsi="Arial" w:cs="Arial"/>
          <w:color w:val="000000" w:themeColor="text1"/>
          <w:sz w:val="24"/>
          <w:szCs w:val="24"/>
        </w:rPr>
        <w:t xml:space="preserve">Data for previous year: </w:t>
      </w:r>
    </w:p>
    <w:p w:rsidR="00DD5901" w:rsidRPr="00183676" w:rsidRDefault="00DD5901" w:rsidP="00DD5901">
      <w:pPr>
        <w:rPr>
          <w:rFonts w:ascii="Arial" w:hAnsi="Arial" w:cs="Arial"/>
          <w:color w:val="0070C0"/>
          <w:sz w:val="24"/>
          <w:szCs w:val="24"/>
        </w:rPr>
      </w:pPr>
      <w:r w:rsidRPr="00183676">
        <w:rPr>
          <w:rFonts w:ascii="Arial" w:hAnsi="Arial" w:cs="Arial"/>
          <w:color w:val="000000" w:themeColor="text1"/>
          <w:sz w:val="24"/>
          <w:szCs w:val="24"/>
        </w:rPr>
        <w:t>Disabled</w:t>
      </w:r>
      <w:r w:rsidRPr="00183676">
        <w:rPr>
          <w:rFonts w:ascii="Arial" w:hAnsi="Arial" w:cs="Arial"/>
          <w:color w:val="0070C0"/>
          <w:sz w:val="24"/>
          <w:szCs w:val="24"/>
        </w:rPr>
        <w:t xml:space="preserve"> 3</w:t>
      </w:r>
      <w:r w:rsidR="006F0528">
        <w:rPr>
          <w:rFonts w:ascii="Arial" w:hAnsi="Arial" w:cs="Arial"/>
          <w:color w:val="0070C0"/>
          <w:sz w:val="24"/>
          <w:szCs w:val="24"/>
        </w:rPr>
        <w:t>8.1</w:t>
      </w:r>
      <w:r w:rsidRPr="00183676">
        <w:rPr>
          <w:rFonts w:ascii="Arial" w:hAnsi="Arial" w:cs="Arial"/>
          <w:color w:val="0070C0"/>
          <w:sz w:val="24"/>
          <w:szCs w:val="24"/>
        </w:rPr>
        <w:t>%</w:t>
      </w:r>
    </w:p>
    <w:p w:rsidR="00DD5901" w:rsidRPr="00183676" w:rsidRDefault="00DD5901" w:rsidP="00DD5901">
      <w:pPr>
        <w:rPr>
          <w:rFonts w:ascii="Arial" w:hAnsi="Arial" w:cs="Arial"/>
          <w:color w:val="0070C0"/>
          <w:sz w:val="24"/>
          <w:szCs w:val="24"/>
        </w:rPr>
      </w:pPr>
      <w:r w:rsidRPr="00183676">
        <w:rPr>
          <w:rFonts w:ascii="Arial" w:hAnsi="Arial" w:cs="Arial"/>
          <w:color w:val="000000" w:themeColor="text1"/>
          <w:sz w:val="24"/>
          <w:szCs w:val="24"/>
        </w:rPr>
        <w:t xml:space="preserve">Non-Disabled </w:t>
      </w:r>
      <w:r w:rsidR="006F0528">
        <w:rPr>
          <w:rFonts w:ascii="Arial" w:hAnsi="Arial" w:cs="Arial"/>
          <w:color w:val="0070C0"/>
          <w:sz w:val="24"/>
          <w:szCs w:val="24"/>
        </w:rPr>
        <w:t>49.3%</w:t>
      </w:r>
    </w:p>
    <w:p w:rsidR="00DD5901" w:rsidRPr="00183676" w:rsidRDefault="00DD5901" w:rsidP="00DD5901">
      <w:pPr>
        <w:rPr>
          <w:rFonts w:ascii="Arial" w:hAnsi="Arial" w:cs="Arial"/>
          <w:sz w:val="24"/>
          <w:szCs w:val="24"/>
        </w:rPr>
      </w:pPr>
      <w:r w:rsidRPr="00183676">
        <w:rPr>
          <w:rFonts w:ascii="Arial" w:hAnsi="Arial" w:cs="Arial"/>
          <w:sz w:val="24"/>
          <w:szCs w:val="24"/>
        </w:rPr>
        <w:t xml:space="preserve">The implications of the data and any additional background explanatory narrative </w:t>
      </w:r>
    </w:p>
    <w:p w:rsidR="00DD5901" w:rsidRPr="00183676" w:rsidRDefault="00DD5901" w:rsidP="00DD5901">
      <w:pPr>
        <w:rPr>
          <w:rFonts w:ascii="Arial" w:hAnsi="Arial" w:cs="Arial"/>
          <w:color w:val="0070C0"/>
          <w:sz w:val="24"/>
          <w:szCs w:val="24"/>
        </w:rPr>
      </w:pPr>
      <w:r w:rsidRPr="00183676">
        <w:rPr>
          <w:rFonts w:ascii="Arial" w:hAnsi="Arial" w:cs="Arial"/>
          <w:color w:val="0070C0"/>
          <w:sz w:val="24"/>
          <w:szCs w:val="24"/>
        </w:rPr>
        <w:t>There has been a</w:t>
      </w:r>
      <w:r>
        <w:rPr>
          <w:rFonts w:ascii="Arial" w:hAnsi="Arial" w:cs="Arial"/>
          <w:color w:val="0070C0"/>
          <w:sz w:val="24"/>
          <w:szCs w:val="24"/>
        </w:rPr>
        <w:t xml:space="preserve"> decrease </w:t>
      </w:r>
      <w:r w:rsidRPr="00183676">
        <w:rPr>
          <w:rFonts w:ascii="Arial" w:hAnsi="Arial" w:cs="Arial"/>
          <w:color w:val="0070C0"/>
          <w:sz w:val="24"/>
          <w:szCs w:val="24"/>
        </w:rPr>
        <w:t xml:space="preserve">in the percentage of Disabled staff who </w:t>
      </w:r>
      <w:proofErr w:type="gramStart"/>
      <w:r w:rsidR="006F0528">
        <w:rPr>
          <w:rFonts w:ascii="Arial" w:hAnsi="Arial" w:cs="Arial"/>
          <w:color w:val="0070C0"/>
          <w:sz w:val="24"/>
          <w:szCs w:val="24"/>
        </w:rPr>
        <w:t>say</w:t>
      </w:r>
      <w:proofErr w:type="gramEnd"/>
      <w:r w:rsidR="006F0528">
        <w:rPr>
          <w:rFonts w:ascii="Arial" w:hAnsi="Arial" w:cs="Arial"/>
          <w:color w:val="0070C0"/>
          <w:sz w:val="24"/>
          <w:szCs w:val="24"/>
        </w:rPr>
        <w:t xml:space="preserve"> they are satisfied with the extent to which their work is valued.  Ther</w:t>
      </w:r>
      <w:r w:rsidRPr="00183676">
        <w:rPr>
          <w:rFonts w:ascii="Arial" w:hAnsi="Arial" w:cs="Arial"/>
          <w:bCs/>
          <w:color w:val="0070C0"/>
          <w:sz w:val="24"/>
          <w:szCs w:val="24"/>
        </w:rPr>
        <w:t xml:space="preserve">e has </w:t>
      </w:r>
      <w:r>
        <w:rPr>
          <w:rFonts w:ascii="Arial" w:hAnsi="Arial" w:cs="Arial"/>
          <w:bCs/>
          <w:color w:val="0070C0"/>
          <w:sz w:val="24"/>
          <w:szCs w:val="24"/>
        </w:rPr>
        <w:t xml:space="preserve">also </w:t>
      </w:r>
      <w:r w:rsidRPr="00183676">
        <w:rPr>
          <w:rFonts w:ascii="Arial" w:hAnsi="Arial" w:cs="Arial"/>
          <w:bCs/>
          <w:color w:val="0070C0"/>
          <w:sz w:val="24"/>
          <w:szCs w:val="24"/>
        </w:rPr>
        <w:t xml:space="preserve">been a decrease of </w:t>
      </w:r>
      <w:r w:rsidR="006F0528">
        <w:rPr>
          <w:rFonts w:ascii="Arial" w:hAnsi="Arial" w:cs="Arial"/>
          <w:bCs/>
          <w:color w:val="0070C0"/>
          <w:sz w:val="24"/>
          <w:szCs w:val="24"/>
        </w:rPr>
        <w:t>4.1%</w:t>
      </w:r>
      <w:r w:rsidRPr="00183676">
        <w:rPr>
          <w:rFonts w:ascii="Arial" w:hAnsi="Arial" w:cs="Arial"/>
          <w:bCs/>
          <w:color w:val="0070C0"/>
          <w:sz w:val="24"/>
          <w:szCs w:val="24"/>
        </w:rPr>
        <w:t xml:space="preserve"> for Non-Disabled staff.  Comparatively </w:t>
      </w:r>
      <w:r w:rsidR="006F0528">
        <w:rPr>
          <w:rFonts w:ascii="Arial" w:hAnsi="Arial" w:cs="Arial"/>
          <w:bCs/>
          <w:color w:val="0070C0"/>
          <w:sz w:val="24"/>
          <w:szCs w:val="24"/>
        </w:rPr>
        <w:t>8.2</w:t>
      </w:r>
      <w:r w:rsidRPr="00183676">
        <w:rPr>
          <w:rFonts w:ascii="Arial" w:hAnsi="Arial" w:cs="Arial"/>
          <w:bCs/>
          <w:color w:val="0070C0"/>
          <w:sz w:val="24"/>
          <w:szCs w:val="24"/>
        </w:rPr>
        <w:t xml:space="preserve">% more </w:t>
      </w:r>
      <w:r w:rsidR="006F0528">
        <w:rPr>
          <w:rFonts w:ascii="Arial" w:hAnsi="Arial" w:cs="Arial"/>
          <w:bCs/>
          <w:color w:val="0070C0"/>
          <w:sz w:val="24"/>
          <w:szCs w:val="24"/>
        </w:rPr>
        <w:t>Non-</w:t>
      </w:r>
      <w:r w:rsidRPr="00183676">
        <w:rPr>
          <w:rFonts w:ascii="Arial" w:hAnsi="Arial" w:cs="Arial"/>
          <w:bCs/>
          <w:color w:val="0070C0"/>
          <w:sz w:val="24"/>
          <w:szCs w:val="24"/>
        </w:rPr>
        <w:t xml:space="preserve">Disabled staff than Disabled staff </w:t>
      </w:r>
      <w:r>
        <w:rPr>
          <w:rFonts w:ascii="Arial" w:hAnsi="Arial" w:cs="Arial"/>
          <w:bCs/>
          <w:color w:val="0070C0"/>
          <w:sz w:val="24"/>
          <w:szCs w:val="24"/>
        </w:rPr>
        <w:t xml:space="preserve">felt </w:t>
      </w:r>
      <w:r w:rsidR="006F0528">
        <w:rPr>
          <w:rFonts w:ascii="Arial" w:hAnsi="Arial" w:cs="Arial"/>
          <w:bCs/>
          <w:color w:val="0070C0"/>
          <w:sz w:val="24"/>
          <w:szCs w:val="24"/>
        </w:rPr>
        <w:t>valued</w:t>
      </w:r>
      <w:r>
        <w:rPr>
          <w:rFonts w:ascii="Arial" w:hAnsi="Arial" w:cs="Arial"/>
          <w:bCs/>
          <w:color w:val="0070C0"/>
          <w:sz w:val="24"/>
          <w:szCs w:val="24"/>
        </w:rPr>
        <w:t xml:space="preserve">.  </w:t>
      </w:r>
      <w:r w:rsidRPr="00183676">
        <w:rPr>
          <w:rFonts w:ascii="Arial" w:hAnsi="Arial" w:cs="Arial"/>
          <w:bCs/>
          <w:color w:val="0070C0"/>
          <w:sz w:val="24"/>
          <w:szCs w:val="24"/>
        </w:rPr>
        <w:t xml:space="preserve">  </w:t>
      </w:r>
      <w:r w:rsidRPr="00183676">
        <w:rPr>
          <w:rFonts w:ascii="Arial" w:hAnsi="Arial" w:cs="Arial"/>
          <w:color w:val="0070C0"/>
          <w:sz w:val="24"/>
          <w:szCs w:val="24"/>
        </w:rPr>
        <w:t xml:space="preserve">  </w:t>
      </w:r>
      <w:r w:rsidRPr="00183676">
        <w:rPr>
          <w:rFonts w:ascii="Arial" w:hAnsi="Arial" w:cs="Arial"/>
          <w:bCs/>
          <w:color w:val="0070C0"/>
          <w:sz w:val="24"/>
          <w:szCs w:val="24"/>
        </w:rPr>
        <w:t xml:space="preserve"> </w:t>
      </w:r>
    </w:p>
    <w:p w:rsidR="00DD5901" w:rsidRPr="00183676" w:rsidRDefault="00DD5901" w:rsidP="00DD5901">
      <w:pPr>
        <w:rPr>
          <w:rFonts w:ascii="Arial" w:hAnsi="Arial" w:cs="Arial"/>
          <w:color w:val="0070C0"/>
          <w:sz w:val="24"/>
          <w:szCs w:val="24"/>
        </w:rPr>
      </w:pPr>
      <w:r w:rsidRPr="00183676">
        <w:rPr>
          <w:rFonts w:ascii="Arial" w:hAnsi="Arial" w:cs="Arial"/>
          <w:color w:val="0070C0"/>
          <w:sz w:val="24"/>
          <w:szCs w:val="24"/>
        </w:rPr>
        <w:t>For the Trust’s overall Staff Survey results there was a</w:t>
      </w:r>
      <w:r>
        <w:rPr>
          <w:rFonts w:ascii="Arial" w:hAnsi="Arial" w:cs="Arial"/>
          <w:color w:val="0070C0"/>
          <w:sz w:val="24"/>
          <w:szCs w:val="24"/>
        </w:rPr>
        <w:t xml:space="preserve"> </w:t>
      </w:r>
      <w:r w:rsidRPr="00183676">
        <w:rPr>
          <w:rFonts w:ascii="Arial" w:hAnsi="Arial" w:cs="Arial"/>
          <w:color w:val="0070C0"/>
          <w:sz w:val="24"/>
          <w:szCs w:val="24"/>
        </w:rPr>
        <w:t xml:space="preserve">deterioration of </w:t>
      </w:r>
      <w:r w:rsidR="006F0528">
        <w:rPr>
          <w:rFonts w:ascii="Arial" w:hAnsi="Arial" w:cs="Arial"/>
          <w:color w:val="0070C0"/>
          <w:sz w:val="24"/>
          <w:szCs w:val="24"/>
        </w:rPr>
        <w:t>3.0</w:t>
      </w:r>
      <w:r w:rsidRPr="00183676">
        <w:rPr>
          <w:rFonts w:ascii="Arial" w:hAnsi="Arial" w:cs="Arial"/>
          <w:color w:val="0070C0"/>
          <w:sz w:val="24"/>
          <w:szCs w:val="24"/>
        </w:rPr>
        <w:t>% for this question, from the previous year.  The Trust was worse than the national average.</w:t>
      </w:r>
    </w:p>
    <w:p w:rsidR="00DD5901" w:rsidRPr="00EA3B21" w:rsidRDefault="00DD5901" w:rsidP="00DD5901">
      <w:pPr>
        <w:rPr>
          <w:rFonts w:ascii="Arial" w:hAnsi="Arial" w:cs="Arial"/>
          <w:sz w:val="24"/>
          <w:szCs w:val="24"/>
        </w:rPr>
      </w:pPr>
      <w:r w:rsidRPr="00EA3B21">
        <w:rPr>
          <w:rFonts w:ascii="Arial" w:hAnsi="Arial" w:cs="Arial"/>
          <w:sz w:val="24"/>
          <w:szCs w:val="24"/>
        </w:rPr>
        <w:t xml:space="preserve">Action taken and planned including e.g. does the indicator link to EDS2 evidence and/or a corporate Equality Objective </w:t>
      </w:r>
    </w:p>
    <w:p w:rsidR="00022836" w:rsidRPr="007F514B" w:rsidRDefault="00022836" w:rsidP="00DD5901">
      <w:pPr>
        <w:rPr>
          <w:rFonts w:ascii="Arial" w:hAnsi="Arial" w:cs="Arial"/>
          <w:color w:val="0070C0"/>
          <w:sz w:val="24"/>
          <w:szCs w:val="24"/>
        </w:rPr>
      </w:pPr>
      <w:r w:rsidRPr="007F514B">
        <w:rPr>
          <w:rFonts w:ascii="Arial" w:hAnsi="Arial" w:cs="Arial"/>
          <w:color w:val="0070C0"/>
          <w:sz w:val="24"/>
          <w:szCs w:val="24"/>
        </w:rPr>
        <w:t xml:space="preserve">The Trust will work collaboratively with the Disability Staff Network to deep dive into this data and to explore what actions need to be implemented to ensure that </w:t>
      </w:r>
      <w:proofErr w:type="gramStart"/>
      <w:r w:rsidRPr="007F514B">
        <w:rPr>
          <w:rFonts w:ascii="Arial" w:hAnsi="Arial" w:cs="Arial"/>
          <w:color w:val="0070C0"/>
          <w:sz w:val="24"/>
          <w:szCs w:val="24"/>
        </w:rPr>
        <w:t>staff feel</w:t>
      </w:r>
      <w:proofErr w:type="gramEnd"/>
      <w:r w:rsidRPr="007F514B">
        <w:rPr>
          <w:rFonts w:ascii="Arial" w:hAnsi="Arial" w:cs="Arial"/>
          <w:color w:val="0070C0"/>
          <w:sz w:val="24"/>
          <w:szCs w:val="24"/>
        </w:rPr>
        <w:t xml:space="preserve"> valued at work. This conversation needs to be inclusive and involve managers and staff. One initiative that has worked in the NHS is to establish an employee of the month award for each directorate or for managers to openly state when somebody has gone above and beyond their role.</w:t>
      </w:r>
    </w:p>
    <w:p w:rsidR="00181738" w:rsidRPr="00EA3B21" w:rsidRDefault="00181738" w:rsidP="00181738">
      <w:pPr>
        <w:rPr>
          <w:rFonts w:ascii="Arial" w:hAnsi="Arial" w:cs="Arial"/>
          <w:b/>
          <w:color w:val="000000" w:themeColor="text1"/>
          <w:sz w:val="24"/>
          <w:szCs w:val="24"/>
        </w:rPr>
      </w:pPr>
      <w:r w:rsidRPr="00EA3B21">
        <w:rPr>
          <w:rFonts w:ascii="Arial" w:hAnsi="Arial" w:cs="Arial"/>
          <w:b/>
          <w:color w:val="000000" w:themeColor="text1"/>
          <w:sz w:val="24"/>
          <w:szCs w:val="24"/>
        </w:rPr>
        <w:t>2</w:t>
      </w:r>
      <w:r w:rsidR="00DD5901">
        <w:rPr>
          <w:rFonts w:ascii="Arial" w:hAnsi="Arial" w:cs="Arial"/>
          <w:b/>
          <w:color w:val="000000" w:themeColor="text1"/>
          <w:sz w:val="24"/>
          <w:szCs w:val="24"/>
        </w:rPr>
        <w:t>7</w:t>
      </w:r>
      <w:r w:rsidRPr="00EA3B21">
        <w:rPr>
          <w:rFonts w:ascii="Arial" w:hAnsi="Arial" w:cs="Arial"/>
          <w:b/>
          <w:color w:val="000000" w:themeColor="text1"/>
          <w:sz w:val="24"/>
          <w:szCs w:val="24"/>
        </w:rPr>
        <w:t>. Percentage of disabled staff saying that their employer has made adequate adjustments to enab</w:t>
      </w:r>
      <w:r w:rsidR="001F3C7E" w:rsidRPr="00EA3B21">
        <w:rPr>
          <w:rFonts w:ascii="Arial" w:hAnsi="Arial" w:cs="Arial"/>
          <w:b/>
          <w:color w:val="000000" w:themeColor="text1"/>
          <w:sz w:val="24"/>
          <w:szCs w:val="24"/>
        </w:rPr>
        <w:t>le them to carry out their work</w:t>
      </w:r>
    </w:p>
    <w:p w:rsidR="00181738" w:rsidRPr="00EA3B21" w:rsidRDefault="00181738" w:rsidP="00181738">
      <w:pPr>
        <w:rPr>
          <w:rFonts w:ascii="Arial" w:hAnsi="Arial" w:cs="Arial"/>
          <w:color w:val="000000" w:themeColor="text1"/>
          <w:sz w:val="24"/>
          <w:szCs w:val="24"/>
        </w:rPr>
      </w:pPr>
      <w:r w:rsidRPr="00EA3B21">
        <w:rPr>
          <w:rFonts w:ascii="Arial" w:hAnsi="Arial" w:cs="Arial"/>
          <w:color w:val="000000" w:themeColor="text1"/>
          <w:sz w:val="24"/>
          <w:szCs w:val="24"/>
        </w:rPr>
        <w:t xml:space="preserve">Data for reporting year: </w:t>
      </w:r>
    </w:p>
    <w:p w:rsidR="00181738" w:rsidRPr="00EA3B21" w:rsidRDefault="00181738" w:rsidP="00181738">
      <w:pPr>
        <w:rPr>
          <w:rFonts w:ascii="Arial" w:hAnsi="Arial" w:cs="Arial"/>
          <w:color w:val="0070C0"/>
          <w:sz w:val="24"/>
          <w:szCs w:val="24"/>
        </w:rPr>
      </w:pPr>
      <w:r w:rsidRPr="00EA3B21">
        <w:rPr>
          <w:rFonts w:ascii="Arial" w:hAnsi="Arial" w:cs="Arial"/>
          <w:color w:val="000000" w:themeColor="text1"/>
          <w:sz w:val="24"/>
          <w:szCs w:val="24"/>
        </w:rPr>
        <w:t>Disabled</w:t>
      </w:r>
      <w:r w:rsidRPr="00EA3B21">
        <w:rPr>
          <w:rFonts w:ascii="Arial" w:hAnsi="Arial" w:cs="Arial"/>
          <w:color w:val="0070C0"/>
          <w:sz w:val="24"/>
          <w:szCs w:val="24"/>
        </w:rPr>
        <w:t xml:space="preserve"> 7</w:t>
      </w:r>
      <w:r w:rsidR="00EA3B21" w:rsidRPr="00EA3B21">
        <w:rPr>
          <w:rFonts w:ascii="Arial" w:hAnsi="Arial" w:cs="Arial"/>
          <w:color w:val="0070C0"/>
          <w:sz w:val="24"/>
          <w:szCs w:val="24"/>
        </w:rPr>
        <w:t>6.5</w:t>
      </w:r>
      <w:r w:rsidRPr="00EA3B21">
        <w:rPr>
          <w:rFonts w:ascii="Arial" w:hAnsi="Arial" w:cs="Arial"/>
          <w:color w:val="0070C0"/>
          <w:sz w:val="24"/>
          <w:szCs w:val="24"/>
        </w:rPr>
        <w:t>%</w:t>
      </w:r>
    </w:p>
    <w:p w:rsidR="00181738" w:rsidRPr="00EA3B21" w:rsidRDefault="00181738" w:rsidP="00181738">
      <w:pPr>
        <w:rPr>
          <w:rFonts w:ascii="Arial" w:hAnsi="Arial" w:cs="Arial"/>
          <w:color w:val="000000" w:themeColor="text1"/>
          <w:sz w:val="24"/>
          <w:szCs w:val="24"/>
        </w:rPr>
      </w:pPr>
      <w:r w:rsidRPr="00EA3B21">
        <w:rPr>
          <w:rFonts w:ascii="Arial" w:hAnsi="Arial" w:cs="Arial"/>
          <w:color w:val="000000" w:themeColor="text1"/>
          <w:sz w:val="24"/>
          <w:szCs w:val="24"/>
        </w:rPr>
        <w:lastRenderedPageBreak/>
        <w:t xml:space="preserve">Data for previous year: </w:t>
      </w:r>
    </w:p>
    <w:p w:rsidR="00181738" w:rsidRPr="00EA3B21" w:rsidRDefault="00181738" w:rsidP="00181738">
      <w:pPr>
        <w:rPr>
          <w:rFonts w:ascii="Arial" w:hAnsi="Arial" w:cs="Arial"/>
          <w:color w:val="0070C0"/>
          <w:sz w:val="24"/>
          <w:szCs w:val="24"/>
        </w:rPr>
      </w:pPr>
      <w:r w:rsidRPr="00EA3B21">
        <w:rPr>
          <w:rFonts w:ascii="Arial" w:hAnsi="Arial" w:cs="Arial"/>
          <w:color w:val="000000" w:themeColor="text1"/>
          <w:sz w:val="24"/>
          <w:szCs w:val="24"/>
        </w:rPr>
        <w:t>Disabled</w:t>
      </w:r>
      <w:r w:rsidR="00EA3B21" w:rsidRPr="00EA3B21">
        <w:rPr>
          <w:rFonts w:ascii="Arial" w:hAnsi="Arial" w:cs="Arial"/>
          <w:color w:val="0070C0"/>
          <w:sz w:val="24"/>
          <w:szCs w:val="24"/>
        </w:rPr>
        <w:t xml:space="preserve"> 75.9%</w:t>
      </w:r>
    </w:p>
    <w:p w:rsidR="00181738" w:rsidRPr="00EA3B21" w:rsidRDefault="00181738" w:rsidP="00181738">
      <w:pPr>
        <w:rPr>
          <w:rFonts w:ascii="Arial" w:hAnsi="Arial" w:cs="Arial"/>
          <w:sz w:val="24"/>
          <w:szCs w:val="24"/>
        </w:rPr>
      </w:pPr>
      <w:r w:rsidRPr="00EA3B21">
        <w:rPr>
          <w:rFonts w:ascii="Arial" w:hAnsi="Arial" w:cs="Arial"/>
          <w:sz w:val="24"/>
          <w:szCs w:val="24"/>
        </w:rPr>
        <w:t xml:space="preserve">The implications of the data and any additional background explanatory narrative </w:t>
      </w:r>
    </w:p>
    <w:p w:rsidR="00EA3B21" w:rsidRPr="00183676" w:rsidRDefault="00EA3B21" w:rsidP="00EA3B21">
      <w:pPr>
        <w:rPr>
          <w:rFonts w:ascii="Arial" w:hAnsi="Arial" w:cs="Arial"/>
          <w:color w:val="0070C0"/>
          <w:sz w:val="24"/>
          <w:szCs w:val="24"/>
        </w:rPr>
      </w:pPr>
      <w:r w:rsidRPr="00183676">
        <w:rPr>
          <w:rFonts w:ascii="Arial" w:hAnsi="Arial" w:cs="Arial"/>
          <w:color w:val="0070C0"/>
          <w:sz w:val="24"/>
          <w:szCs w:val="24"/>
        </w:rPr>
        <w:t>There has been a</w:t>
      </w:r>
      <w:r>
        <w:rPr>
          <w:rFonts w:ascii="Arial" w:hAnsi="Arial" w:cs="Arial"/>
          <w:color w:val="0070C0"/>
          <w:sz w:val="24"/>
          <w:szCs w:val="24"/>
        </w:rPr>
        <w:t xml:space="preserve">n increase </w:t>
      </w:r>
      <w:r w:rsidR="00725E4E">
        <w:rPr>
          <w:rFonts w:ascii="Arial" w:hAnsi="Arial" w:cs="Arial"/>
          <w:color w:val="0070C0"/>
          <w:sz w:val="24"/>
          <w:szCs w:val="24"/>
        </w:rPr>
        <w:t xml:space="preserve">of </w:t>
      </w:r>
      <w:r>
        <w:rPr>
          <w:rFonts w:ascii="Arial" w:hAnsi="Arial" w:cs="Arial"/>
          <w:color w:val="0070C0"/>
          <w:sz w:val="24"/>
          <w:szCs w:val="24"/>
        </w:rPr>
        <w:t>0.6%</w:t>
      </w:r>
      <w:r w:rsidRPr="00183676">
        <w:rPr>
          <w:rFonts w:ascii="Arial" w:hAnsi="Arial" w:cs="Arial"/>
          <w:color w:val="0070C0"/>
          <w:sz w:val="24"/>
          <w:szCs w:val="24"/>
        </w:rPr>
        <w:t xml:space="preserve"> of Disabled staff </w:t>
      </w:r>
      <w:r>
        <w:rPr>
          <w:rFonts w:ascii="Arial" w:hAnsi="Arial" w:cs="Arial"/>
          <w:color w:val="0070C0"/>
          <w:sz w:val="24"/>
          <w:szCs w:val="24"/>
        </w:rPr>
        <w:t xml:space="preserve">say adequate adjustments have been made to enable them to carry out their work.  </w:t>
      </w:r>
      <w:r>
        <w:rPr>
          <w:rFonts w:ascii="Arial" w:hAnsi="Arial" w:cs="Arial"/>
          <w:bCs/>
          <w:color w:val="0070C0"/>
          <w:sz w:val="24"/>
          <w:szCs w:val="24"/>
        </w:rPr>
        <w:t xml:space="preserve">  </w:t>
      </w:r>
      <w:r w:rsidRPr="00183676">
        <w:rPr>
          <w:rFonts w:ascii="Arial" w:hAnsi="Arial" w:cs="Arial"/>
          <w:bCs/>
          <w:color w:val="0070C0"/>
          <w:sz w:val="24"/>
          <w:szCs w:val="24"/>
        </w:rPr>
        <w:t xml:space="preserve">  </w:t>
      </w:r>
      <w:r w:rsidRPr="00183676">
        <w:rPr>
          <w:rFonts w:ascii="Arial" w:hAnsi="Arial" w:cs="Arial"/>
          <w:color w:val="0070C0"/>
          <w:sz w:val="24"/>
          <w:szCs w:val="24"/>
        </w:rPr>
        <w:t xml:space="preserve">  </w:t>
      </w:r>
      <w:r w:rsidRPr="00183676">
        <w:rPr>
          <w:rFonts w:ascii="Arial" w:hAnsi="Arial" w:cs="Arial"/>
          <w:bCs/>
          <w:color w:val="0070C0"/>
          <w:sz w:val="24"/>
          <w:szCs w:val="24"/>
        </w:rPr>
        <w:t xml:space="preserve"> </w:t>
      </w:r>
    </w:p>
    <w:p w:rsidR="00EA3B21" w:rsidRPr="00EA3B21" w:rsidRDefault="00EA3B21" w:rsidP="00EA3B21">
      <w:pPr>
        <w:rPr>
          <w:rFonts w:ascii="Arial" w:hAnsi="Arial" w:cs="Arial"/>
          <w:color w:val="0070C0"/>
          <w:sz w:val="24"/>
          <w:szCs w:val="24"/>
        </w:rPr>
      </w:pPr>
      <w:r w:rsidRPr="00183676">
        <w:rPr>
          <w:rFonts w:ascii="Arial" w:hAnsi="Arial" w:cs="Arial"/>
          <w:color w:val="0070C0"/>
          <w:sz w:val="24"/>
          <w:szCs w:val="24"/>
        </w:rPr>
        <w:t>For the Trust’s overall Staff Survey results there was a</w:t>
      </w:r>
      <w:r>
        <w:rPr>
          <w:rFonts w:ascii="Arial" w:hAnsi="Arial" w:cs="Arial"/>
          <w:color w:val="0070C0"/>
          <w:sz w:val="24"/>
          <w:szCs w:val="24"/>
        </w:rPr>
        <w:t>n improvement of 0.3</w:t>
      </w:r>
      <w:r w:rsidRPr="00183676">
        <w:rPr>
          <w:rFonts w:ascii="Arial" w:hAnsi="Arial" w:cs="Arial"/>
          <w:color w:val="0070C0"/>
          <w:sz w:val="24"/>
          <w:szCs w:val="24"/>
        </w:rPr>
        <w:t xml:space="preserve">% for this </w:t>
      </w:r>
      <w:r w:rsidRPr="00EA3B21">
        <w:rPr>
          <w:rFonts w:ascii="Arial" w:hAnsi="Arial" w:cs="Arial"/>
          <w:color w:val="0070C0"/>
          <w:sz w:val="24"/>
          <w:szCs w:val="24"/>
        </w:rPr>
        <w:t xml:space="preserve">question, from the previous year.  The Trust was </w:t>
      </w:r>
      <w:r>
        <w:rPr>
          <w:rFonts w:ascii="Arial" w:hAnsi="Arial" w:cs="Arial"/>
          <w:color w:val="0070C0"/>
          <w:sz w:val="24"/>
          <w:szCs w:val="24"/>
        </w:rPr>
        <w:t xml:space="preserve">better </w:t>
      </w:r>
      <w:r w:rsidRPr="00EA3B21">
        <w:rPr>
          <w:rFonts w:ascii="Arial" w:hAnsi="Arial" w:cs="Arial"/>
          <w:color w:val="0070C0"/>
          <w:sz w:val="24"/>
          <w:szCs w:val="24"/>
        </w:rPr>
        <w:t>than the national average.</w:t>
      </w:r>
    </w:p>
    <w:p w:rsidR="00181738" w:rsidRPr="00EA3B21" w:rsidRDefault="00181738" w:rsidP="00181738">
      <w:pPr>
        <w:rPr>
          <w:rFonts w:ascii="Arial" w:hAnsi="Arial" w:cs="Arial"/>
          <w:sz w:val="24"/>
          <w:szCs w:val="24"/>
        </w:rPr>
      </w:pPr>
      <w:r w:rsidRPr="00EA3B21">
        <w:rPr>
          <w:rFonts w:ascii="Arial" w:hAnsi="Arial" w:cs="Arial"/>
          <w:sz w:val="24"/>
          <w:szCs w:val="24"/>
        </w:rPr>
        <w:t xml:space="preserve">Action taken and planned including e.g. does the indicator link to EDS2 evidence and/or a corporate Equality Objective </w:t>
      </w:r>
    </w:p>
    <w:p w:rsidR="00022836" w:rsidRPr="007F514B" w:rsidRDefault="00022836" w:rsidP="00181738">
      <w:pPr>
        <w:rPr>
          <w:rFonts w:ascii="Arial" w:hAnsi="Arial" w:cs="Arial"/>
          <w:b/>
          <w:color w:val="0070C0"/>
          <w:sz w:val="24"/>
          <w:szCs w:val="24"/>
        </w:rPr>
      </w:pPr>
      <w:r w:rsidRPr="007F514B">
        <w:rPr>
          <w:rFonts w:ascii="Arial" w:hAnsi="Arial" w:cs="Arial"/>
          <w:color w:val="0070C0"/>
          <w:sz w:val="24"/>
          <w:szCs w:val="24"/>
        </w:rPr>
        <w:t xml:space="preserve">The Trust is pleased to see that the training that has taken place over the past 12-18 months has resulted in </w:t>
      </w:r>
      <w:r w:rsidR="00691E0D" w:rsidRPr="007F514B">
        <w:rPr>
          <w:rFonts w:ascii="Arial" w:hAnsi="Arial" w:cs="Arial"/>
          <w:color w:val="0070C0"/>
          <w:sz w:val="24"/>
          <w:szCs w:val="24"/>
        </w:rPr>
        <w:t xml:space="preserve">a positive WDES indicator that is above the national average – “making reasonable adjustments”. The intention is to share this positive news and build on it by continuing to offer reasonable adjustment training and support to all managers. </w:t>
      </w:r>
    </w:p>
    <w:p w:rsidR="001953F3" w:rsidRPr="00725E4E" w:rsidRDefault="001953F3" w:rsidP="001953F3">
      <w:pPr>
        <w:rPr>
          <w:rFonts w:ascii="Arial" w:hAnsi="Arial" w:cs="Arial"/>
          <w:b/>
          <w:color w:val="000000" w:themeColor="text1"/>
          <w:sz w:val="24"/>
          <w:szCs w:val="24"/>
        </w:rPr>
      </w:pPr>
      <w:r w:rsidRPr="00725E4E">
        <w:rPr>
          <w:rFonts w:ascii="Arial" w:hAnsi="Arial" w:cs="Arial"/>
          <w:b/>
          <w:color w:val="000000" w:themeColor="text1"/>
          <w:sz w:val="24"/>
          <w:szCs w:val="24"/>
        </w:rPr>
        <w:t>2</w:t>
      </w:r>
      <w:r w:rsidR="00DD5901" w:rsidRPr="00725E4E">
        <w:rPr>
          <w:rFonts w:ascii="Arial" w:hAnsi="Arial" w:cs="Arial"/>
          <w:b/>
          <w:color w:val="000000" w:themeColor="text1"/>
          <w:sz w:val="24"/>
          <w:szCs w:val="24"/>
        </w:rPr>
        <w:t>8</w:t>
      </w:r>
      <w:r w:rsidRPr="00725E4E">
        <w:rPr>
          <w:rFonts w:ascii="Arial" w:hAnsi="Arial" w:cs="Arial"/>
          <w:b/>
          <w:color w:val="000000" w:themeColor="text1"/>
          <w:sz w:val="24"/>
          <w:szCs w:val="24"/>
        </w:rPr>
        <w:t xml:space="preserve">. </w:t>
      </w:r>
      <w:r w:rsidR="00631A38" w:rsidRPr="00725E4E">
        <w:rPr>
          <w:rFonts w:ascii="Arial" w:hAnsi="Arial" w:cs="Arial"/>
          <w:b/>
          <w:color w:val="000000" w:themeColor="text1"/>
          <w:sz w:val="24"/>
          <w:szCs w:val="24"/>
        </w:rPr>
        <w:t>Staff Engagement score for disabled staff compared to non-disabled staff and the overall engage</w:t>
      </w:r>
      <w:r w:rsidR="001F3C7E" w:rsidRPr="00725E4E">
        <w:rPr>
          <w:rFonts w:ascii="Arial" w:hAnsi="Arial" w:cs="Arial"/>
          <w:b/>
          <w:color w:val="000000" w:themeColor="text1"/>
          <w:sz w:val="24"/>
          <w:szCs w:val="24"/>
        </w:rPr>
        <w:t>ment score for the organisation</w:t>
      </w:r>
      <w:r w:rsidR="00631A38" w:rsidRPr="00725E4E">
        <w:rPr>
          <w:rFonts w:ascii="Arial" w:hAnsi="Arial" w:cs="Arial"/>
          <w:b/>
          <w:color w:val="000000" w:themeColor="text1"/>
          <w:sz w:val="24"/>
          <w:szCs w:val="24"/>
        </w:rPr>
        <w:t xml:space="preserve"> </w:t>
      </w:r>
    </w:p>
    <w:p w:rsidR="001953F3" w:rsidRPr="00725E4E" w:rsidRDefault="001953F3" w:rsidP="001953F3">
      <w:pPr>
        <w:rPr>
          <w:rFonts w:ascii="Arial" w:hAnsi="Arial" w:cs="Arial"/>
          <w:color w:val="000000" w:themeColor="text1"/>
          <w:sz w:val="24"/>
          <w:szCs w:val="24"/>
        </w:rPr>
      </w:pPr>
      <w:r w:rsidRPr="00725E4E">
        <w:rPr>
          <w:rFonts w:ascii="Arial" w:hAnsi="Arial" w:cs="Arial"/>
          <w:color w:val="000000" w:themeColor="text1"/>
          <w:sz w:val="24"/>
          <w:szCs w:val="24"/>
        </w:rPr>
        <w:t xml:space="preserve">Data for reporting year: </w:t>
      </w:r>
    </w:p>
    <w:p w:rsidR="001953F3" w:rsidRPr="00725E4E" w:rsidRDefault="001953F3" w:rsidP="001953F3">
      <w:pPr>
        <w:rPr>
          <w:rFonts w:ascii="Arial" w:hAnsi="Arial" w:cs="Arial"/>
          <w:color w:val="0070C0"/>
          <w:sz w:val="24"/>
          <w:szCs w:val="24"/>
        </w:rPr>
      </w:pPr>
      <w:r w:rsidRPr="00725E4E">
        <w:rPr>
          <w:rFonts w:ascii="Arial" w:hAnsi="Arial" w:cs="Arial"/>
          <w:color w:val="000000" w:themeColor="text1"/>
          <w:sz w:val="24"/>
          <w:szCs w:val="24"/>
        </w:rPr>
        <w:t>Disabled</w:t>
      </w:r>
      <w:r w:rsidRPr="00725E4E">
        <w:rPr>
          <w:rFonts w:ascii="Arial" w:hAnsi="Arial" w:cs="Arial"/>
          <w:color w:val="0070C0"/>
          <w:sz w:val="24"/>
          <w:szCs w:val="24"/>
        </w:rPr>
        <w:t xml:space="preserve"> </w:t>
      </w:r>
      <w:r w:rsidR="00725E4E" w:rsidRPr="00725E4E">
        <w:rPr>
          <w:rFonts w:ascii="Arial" w:hAnsi="Arial" w:cs="Arial"/>
          <w:color w:val="0070C0"/>
          <w:sz w:val="24"/>
          <w:szCs w:val="24"/>
        </w:rPr>
        <w:t>6.5</w:t>
      </w:r>
    </w:p>
    <w:p w:rsidR="00907191" w:rsidRPr="00725E4E" w:rsidRDefault="00907191" w:rsidP="00907191">
      <w:pPr>
        <w:rPr>
          <w:rFonts w:ascii="Arial" w:hAnsi="Arial" w:cs="Arial"/>
          <w:color w:val="0070C0"/>
          <w:sz w:val="24"/>
          <w:szCs w:val="24"/>
        </w:rPr>
      </w:pPr>
      <w:r w:rsidRPr="00725E4E">
        <w:rPr>
          <w:rFonts w:ascii="Arial" w:hAnsi="Arial" w:cs="Arial"/>
          <w:color w:val="000000" w:themeColor="text1"/>
          <w:sz w:val="24"/>
          <w:szCs w:val="24"/>
        </w:rPr>
        <w:t xml:space="preserve">Non-Disabled </w:t>
      </w:r>
      <w:r w:rsidR="00631A38" w:rsidRPr="00725E4E">
        <w:rPr>
          <w:rFonts w:ascii="Arial" w:hAnsi="Arial" w:cs="Arial"/>
          <w:color w:val="0070C0"/>
          <w:sz w:val="24"/>
          <w:szCs w:val="24"/>
        </w:rPr>
        <w:t>7.</w:t>
      </w:r>
      <w:r w:rsidR="00725E4E" w:rsidRPr="00725E4E">
        <w:rPr>
          <w:rFonts w:ascii="Arial" w:hAnsi="Arial" w:cs="Arial"/>
          <w:color w:val="0070C0"/>
          <w:sz w:val="24"/>
          <w:szCs w:val="24"/>
        </w:rPr>
        <w:t>0</w:t>
      </w:r>
    </w:p>
    <w:p w:rsidR="00631A38" w:rsidRPr="00725E4E" w:rsidRDefault="00631A38" w:rsidP="00907191">
      <w:pPr>
        <w:rPr>
          <w:rFonts w:ascii="Arial" w:hAnsi="Arial" w:cs="Arial"/>
          <w:color w:val="0070C0"/>
          <w:sz w:val="24"/>
          <w:szCs w:val="24"/>
        </w:rPr>
      </w:pPr>
      <w:r w:rsidRPr="00725E4E">
        <w:rPr>
          <w:rFonts w:ascii="Arial" w:hAnsi="Arial" w:cs="Arial"/>
          <w:sz w:val="24"/>
          <w:szCs w:val="24"/>
        </w:rPr>
        <w:t xml:space="preserve">Overall Trust score </w:t>
      </w:r>
      <w:r w:rsidR="00725E4E" w:rsidRPr="00725E4E">
        <w:rPr>
          <w:rFonts w:ascii="Arial" w:hAnsi="Arial" w:cs="Arial"/>
          <w:color w:val="0070C0"/>
          <w:sz w:val="24"/>
          <w:szCs w:val="24"/>
        </w:rPr>
        <w:t>6.9</w:t>
      </w:r>
    </w:p>
    <w:p w:rsidR="001953F3" w:rsidRPr="00725E4E" w:rsidRDefault="001953F3" w:rsidP="001953F3">
      <w:pPr>
        <w:rPr>
          <w:rFonts w:ascii="Arial" w:hAnsi="Arial" w:cs="Arial"/>
          <w:color w:val="000000" w:themeColor="text1"/>
          <w:sz w:val="24"/>
          <w:szCs w:val="24"/>
        </w:rPr>
      </w:pPr>
      <w:r w:rsidRPr="00725E4E">
        <w:rPr>
          <w:rFonts w:ascii="Arial" w:hAnsi="Arial" w:cs="Arial"/>
          <w:color w:val="000000" w:themeColor="text1"/>
          <w:sz w:val="24"/>
          <w:szCs w:val="24"/>
        </w:rPr>
        <w:t xml:space="preserve">Data for previous year: </w:t>
      </w:r>
    </w:p>
    <w:p w:rsidR="001953F3" w:rsidRPr="00725E4E" w:rsidRDefault="001953F3" w:rsidP="001953F3">
      <w:pPr>
        <w:rPr>
          <w:rFonts w:ascii="Arial" w:hAnsi="Arial" w:cs="Arial"/>
          <w:color w:val="0070C0"/>
          <w:sz w:val="24"/>
          <w:szCs w:val="24"/>
        </w:rPr>
      </w:pPr>
      <w:r w:rsidRPr="00725E4E">
        <w:rPr>
          <w:rFonts w:ascii="Arial" w:hAnsi="Arial" w:cs="Arial"/>
          <w:color w:val="000000" w:themeColor="text1"/>
          <w:sz w:val="24"/>
          <w:szCs w:val="24"/>
        </w:rPr>
        <w:t>Disabled</w:t>
      </w:r>
      <w:r w:rsidRPr="00725E4E">
        <w:rPr>
          <w:rFonts w:ascii="Arial" w:hAnsi="Arial" w:cs="Arial"/>
          <w:color w:val="0070C0"/>
          <w:sz w:val="24"/>
          <w:szCs w:val="24"/>
        </w:rPr>
        <w:t xml:space="preserve"> </w:t>
      </w:r>
      <w:r w:rsidR="00725E4E" w:rsidRPr="00725E4E">
        <w:rPr>
          <w:rFonts w:ascii="Arial" w:hAnsi="Arial" w:cs="Arial"/>
          <w:color w:val="0070C0"/>
          <w:sz w:val="24"/>
          <w:szCs w:val="24"/>
        </w:rPr>
        <w:t>6.7</w:t>
      </w:r>
    </w:p>
    <w:p w:rsidR="00631A38" w:rsidRPr="00725E4E" w:rsidRDefault="00907191" w:rsidP="00907191">
      <w:pPr>
        <w:rPr>
          <w:rFonts w:ascii="Arial" w:hAnsi="Arial" w:cs="Arial"/>
          <w:sz w:val="24"/>
          <w:szCs w:val="24"/>
        </w:rPr>
      </w:pPr>
      <w:r w:rsidRPr="00725E4E">
        <w:rPr>
          <w:rFonts w:ascii="Arial" w:hAnsi="Arial" w:cs="Arial"/>
          <w:color w:val="000000" w:themeColor="text1"/>
          <w:sz w:val="24"/>
          <w:szCs w:val="24"/>
        </w:rPr>
        <w:t xml:space="preserve">Non-Disabled </w:t>
      </w:r>
      <w:r w:rsidR="00725E4E" w:rsidRPr="00725E4E">
        <w:rPr>
          <w:rFonts w:ascii="Arial" w:hAnsi="Arial" w:cs="Arial"/>
          <w:color w:val="0070C0"/>
          <w:sz w:val="24"/>
          <w:szCs w:val="24"/>
        </w:rPr>
        <w:t>7.2</w:t>
      </w:r>
      <w:r w:rsidR="00631A38" w:rsidRPr="00725E4E">
        <w:rPr>
          <w:rFonts w:ascii="Arial" w:hAnsi="Arial" w:cs="Arial"/>
          <w:sz w:val="24"/>
          <w:szCs w:val="24"/>
        </w:rPr>
        <w:t xml:space="preserve"> </w:t>
      </w:r>
    </w:p>
    <w:p w:rsidR="00631A38" w:rsidRPr="00725E4E" w:rsidRDefault="000A45DF" w:rsidP="00907191">
      <w:pPr>
        <w:rPr>
          <w:rFonts w:ascii="Arial" w:hAnsi="Arial" w:cs="Arial"/>
          <w:sz w:val="24"/>
          <w:szCs w:val="24"/>
        </w:rPr>
      </w:pPr>
      <w:r w:rsidRPr="00725E4E">
        <w:rPr>
          <w:rFonts w:ascii="Arial" w:hAnsi="Arial" w:cs="Arial"/>
          <w:sz w:val="24"/>
          <w:szCs w:val="24"/>
        </w:rPr>
        <w:t xml:space="preserve">Overall Trust score </w:t>
      </w:r>
      <w:r w:rsidR="00725E4E" w:rsidRPr="00725E4E">
        <w:rPr>
          <w:rFonts w:ascii="Arial" w:hAnsi="Arial" w:cs="Arial"/>
          <w:color w:val="0070C0"/>
          <w:sz w:val="24"/>
          <w:szCs w:val="24"/>
        </w:rPr>
        <w:t>7.1</w:t>
      </w:r>
    </w:p>
    <w:p w:rsidR="001953F3" w:rsidRPr="00725E4E" w:rsidRDefault="001953F3" w:rsidP="001953F3">
      <w:pPr>
        <w:rPr>
          <w:rFonts w:ascii="Arial" w:hAnsi="Arial" w:cs="Arial"/>
          <w:sz w:val="24"/>
          <w:szCs w:val="24"/>
        </w:rPr>
      </w:pPr>
      <w:r w:rsidRPr="00725E4E">
        <w:rPr>
          <w:rFonts w:ascii="Arial" w:hAnsi="Arial" w:cs="Arial"/>
          <w:sz w:val="24"/>
          <w:szCs w:val="24"/>
        </w:rPr>
        <w:t xml:space="preserve">The implications of the data and any additional background explanatory narrative </w:t>
      </w:r>
    </w:p>
    <w:p w:rsidR="00725E4E" w:rsidRPr="00183676" w:rsidRDefault="00725E4E" w:rsidP="00725E4E">
      <w:pPr>
        <w:rPr>
          <w:rFonts w:ascii="Arial" w:hAnsi="Arial" w:cs="Arial"/>
          <w:color w:val="0070C0"/>
          <w:sz w:val="24"/>
          <w:szCs w:val="24"/>
        </w:rPr>
      </w:pPr>
      <w:r w:rsidRPr="00183676">
        <w:rPr>
          <w:rFonts w:ascii="Arial" w:hAnsi="Arial" w:cs="Arial"/>
          <w:color w:val="0070C0"/>
          <w:sz w:val="24"/>
          <w:szCs w:val="24"/>
        </w:rPr>
        <w:t>There has been a</w:t>
      </w:r>
      <w:r>
        <w:rPr>
          <w:rFonts w:ascii="Arial" w:hAnsi="Arial" w:cs="Arial"/>
          <w:color w:val="0070C0"/>
          <w:sz w:val="24"/>
          <w:szCs w:val="24"/>
        </w:rPr>
        <w:t xml:space="preserve"> decrease of 0.2</w:t>
      </w:r>
      <w:r w:rsidRPr="00183676">
        <w:rPr>
          <w:rFonts w:ascii="Arial" w:hAnsi="Arial" w:cs="Arial"/>
          <w:color w:val="0070C0"/>
          <w:sz w:val="24"/>
          <w:szCs w:val="24"/>
        </w:rPr>
        <w:t xml:space="preserve"> </w:t>
      </w:r>
      <w:r>
        <w:rPr>
          <w:rFonts w:ascii="Arial" w:hAnsi="Arial" w:cs="Arial"/>
          <w:color w:val="0070C0"/>
          <w:sz w:val="24"/>
          <w:szCs w:val="24"/>
        </w:rPr>
        <w:t xml:space="preserve">for the engagement score for </w:t>
      </w:r>
      <w:r w:rsidRPr="00183676">
        <w:rPr>
          <w:rFonts w:ascii="Arial" w:hAnsi="Arial" w:cs="Arial"/>
          <w:color w:val="0070C0"/>
          <w:sz w:val="24"/>
          <w:szCs w:val="24"/>
        </w:rPr>
        <w:t>Disabled staff</w:t>
      </w:r>
      <w:r>
        <w:rPr>
          <w:rFonts w:ascii="Arial" w:hAnsi="Arial" w:cs="Arial"/>
          <w:color w:val="0070C0"/>
          <w:sz w:val="24"/>
          <w:szCs w:val="24"/>
        </w:rPr>
        <w:t xml:space="preserve">.  In addition there has also been a decrease of 0.2 for the score for Non-Disabled staff.  </w:t>
      </w:r>
      <w:r>
        <w:rPr>
          <w:rFonts w:ascii="Arial" w:hAnsi="Arial" w:cs="Arial"/>
          <w:bCs/>
          <w:color w:val="0070C0"/>
          <w:sz w:val="24"/>
          <w:szCs w:val="24"/>
        </w:rPr>
        <w:t xml:space="preserve">  </w:t>
      </w:r>
      <w:r w:rsidRPr="00183676">
        <w:rPr>
          <w:rFonts w:ascii="Arial" w:hAnsi="Arial" w:cs="Arial"/>
          <w:bCs/>
          <w:color w:val="0070C0"/>
          <w:sz w:val="24"/>
          <w:szCs w:val="24"/>
        </w:rPr>
        <w:t xml:space="preserve">  </w:t>
      </w:r>
      <w:r w:rsidRPr="00183676">
        <w:rPr>
          <w:rFonts w:ascii="Arial" w:hAnsi="Arial" w:cs="Arial"/>
          <w:color w:val="0070C0"/>
          <w:sz w:val="24"/>
          <w:szCs w:val="24"/>
        </w:rPr>
        <w:t xml:space="preserve">  </w:t>
      </w:r>
      <w:r w:rsidRPr="00183676">
        <w:rPr>
          <w:rFonts w:ascii="Arial" w:hAnsi="Arial" w:cs="Arial"/>
          <w:bCs/>
          <w:color w:val="0070C0"/>
          <w:sz w:val="24"/>
          <w:szCs w:val="24"/>
        </w:rPr>
        <w:t xml:space="preserve"> </w:t>
      </w:r>
    </w:p>
    <w:p w:rsidR="00725E4E" w:rsidRPr="00EA3B21" w:rsidRDefault="00725E4E" w:rsidP="00725E4E">
      <w:pPr>
        <w:rPr>
          <w:rFonts w:ascii="Arial" w:hAnsi="Arial" w:cs="Arial"/>
          <w:color w:val="0070C0"/>
          <w:sz w:val="24"/>
          <w:szCs w:val="24"/>
        </w:rPr>
      </w:pPr>
      <w:r w:rsidRPr="00183676">
        <w:rPr>
          <w:rFonts w:ascii="Arial" w:hAnsi="Arial" w:cs="Arial"/>
          <w:color w:val="0070C0"/>
          <w:sz w:val="24"/>
          <w:szCs w:val="24"/>
        </w:rPr>
        <w:t>For the Trust’s overall Staff Survey results there was a</w:t>
      </w:r>
      <w:r>
        <w:rPr>
          <w:rFonts w:ascii="Arial" w:hAnsi="Arial" w:cs="Arial"/>
          <w:color w:val="0070C0"/>
          <w:sz w:val="24"/>
          <w:szCs w:val="24"/>
        </w:rPr>
        <w:t xml:space="preserve"> decrease of 0.2 for</w:t>
      </w:r>
      <w:r w:rsidRPr="00183676">
        <w:rPr>
          <w:rFonts w:ascii="Arial" w:hAnsi="Arial" w:cs="Arial"/>
          <w:color w:val="0070C0"/>
          <w:sz w:val="24"/>
          <w:szCs w:val="24"/>
        </w:rPr>
        <w:t xml:space="preserve"> this </w:t>
      </w:r>
      <w:r w:rsidRPr="00EA3B21">
        <w:rPr>
          <w:rFonts w:ascii="Arial" w:hAnsi="Arial" w:cs="Arial"/>
          <w:color w:val="0070C0"/>
          <w:sz w:val="24"/>
          <w:szCs w:val="24"/>
        </w:rPr>
        <w:t xml:space="preserve">question, from the previous year.  The Trust was </w:t>
      </w:r>
      <w:r>
        <w:rPr>
          <w:rFonts w:ascii="Arial" w:hAnsi="Arial" w:cs="Arial"/>
          <w:color w:val="0070C0"/>
          <w:sz w:val="24"/>
          <w:szCs w:val="24"/>
        </w:rPr>
        <w:t xml:space="preserve">below </w:t>
      </w:r>
      <w:r w:rsidRPr="00EA3B21">
        <w:rPr>
          <w:rFonts w:ascii="Arial" w:hAnsi="Arial" w:cs="Arial"/>
          <w:color w:val="0070C0"/>
          <w:sz w:val="24"/>
          <w:szCs w:val="24"/>
        </w:rPr>
        <w:t>the national average.</w:t>
      </w:r>
    </w:p>
    <w:p w:rsidR="00E7751D" w:rsidRDefault="00691E0D" w:rsidP="001953F3">
      <w:pPr>
        <w:rPr>
          <w:rFonts w:ascii="Arial" w:hAnsi="Arial" w:cs="Arial"/>
          <w:sz w:val="24"/>
          <w:szCs w:val="24"/>
        </w:rPr>
      </w:pPr>
      <w:r>
        <w:rPr>
          <w:rFonts w:ascii="Arial" w:hAnsi="Arial" w:cs="Arial"/>
          <w:sz w:val="24"/>
          <w:szCs w:val="24"/>
        </w:rPr>
        <w:lastRenderedPageBreak/>
        <w:t>The Trust will continue to support and help with the development of the Staff Disability Network. The benefits of staff equality networks is that they can provide enhanced opportunities for the Trust to engage with staff on equality, diversity and inclusion issues.</w:t>
      </w:r>
    </w:p>
    <w:p w:rsidR="001953F3" w:rsidRPr="00725E4E" w:rsidRDefault="001953F3" w:rsidP="001953F3">
      <w:pPr>
        <w:rPr>
          <w:rFonts w:ascii="Arial" w:hAnsi="Arial" w:cs="Arial"/>
          <w:sz w:val="24"/>
          <w:szCs w:val="24"/>
        </w:rPr>
      </w:pPr>
      <w:r w:rsidRPr="00725E4E">
        <w:rPr>
          <w:rFonts w:ascii="Arial" w:hAnsi="Arial" w:cs="Arial"/>
          <w:sz w:val="24"/>
          <w:szCs w:val="24"/>
        </w:rPr>
        <w:t xml:space="preserve">Action taken and planned including e.g. does the indicator link to EDS2 evidence and/or a corporate Equality Objective </w:t>
      </w:r>
    </w:p>
    <w:p w:rsidR="00691E0D" w:rsidRPr="007F514B" w:rsidRDefault="00691E0D" w:rsidP="00691E0D">
      <w:pPr>
        <w:rPr>
          <w:rFonts w:ascii="Arial" w:hAnsi="Arial" w:cs="Arial"/>
          <w:color w:val="0070C0"/>
          <w:sz w:val="24"/>
          <w:szCs w:val="24"/>
        </w:rPr>
      </w:pPr>
      <w:r w:rsidRPr="007F514B">
        <w:rPr>
          <w:rFonts w:ascii="Arial" w:hAnsi="Arial" w:cs="Arial"/>
          <w:color w:val="0070C0"/>
          <w:sz w:val="24"/>
          <w:szCs w:val="24"/>
        </w:rPr>
        <w:t>The Trust will continue to support and help with the development of the Staff Disability Network. The benefits of staff equality networks is that they can provide enhanced opportunities for the Trust to engage with staff on equality, diversity and inclusion issues.</w:t>
      </w:r>
    </w:p>
    <w:p w:rsidR="002C10F5" w:rsidRPr="007F514B" w:rsidRDefault="002C10F5" w:rsidP="00691E0D">
      <w:pPr>
        <w:rPr>
          <w:rFonts w:ascii="Arial" w:hAnsi="Arial" w:cs="Arial"/>
          <w:color w:val="0070C0"/>
          <w:sz w:val="24"/>
          <w:szCs w:val="24"/>
        </w:rPr>
      </w:pPr>
      <w:r w:rsidRPr="007F514B">
        <w:rPr>
          <w:rFonts w:ascii="Arial" w:hAnsi="Arial" w:cs="Arial"/>
          <w:color w:val="0070C0"/>
          <w:sz w:val="24"/>
          <w:szCs w:val="24"/>
        </w:rPr>
        <w:t>The Trust intends to promote relevant awareness days to show support for staff with a disability and/or long term health condition – such as Dyslexia week and International day for People with Disabilities</w:t>
      </w:r>
      <w:r w:rsidR="00757947" w:rsidRPr="007F514B">
        <w:rPr>
          <w:rFonts w:ascii="Arial" w:hAnsi="Arial" w:cs="Arial"/>
          <w:color w:val="0070C0"/>
          <w:sz w:val="24"/>
          <w:szCs w:val="24"/>
        </w:rPr>
        <w:t xml:space="preserve"> in December</w:t>
      </w:r>
      <w:r w:rsidRPr="007F514B">
        <w:rPr>
          <w:rFonts w:ascii="Arial" w:hAnsi="Arial" w:cs="Arial"/>
          <w:color w:val="0070C0"/>
          <w:sz w:val="24"/>
          <w:szCs w:val="24"/>
        </w:rPr>
        <w:t xml:space="preserve">. </w:t>
      </w:r>
    </w:p>
    <w:p w:rsidR="00DD5901" w:rsidRDefault="00DD5901" w:rsidP="001F7F0A">
      <w:pPr>
        <w:rPr>
          <w:rFonts w:ascii="Arial" w:hAnsi="Arial" w:cs="Arial"/>
          <w:b/>
          <w:bCs/>
          <w:sz w:val="24"/>
          <w:szCs w:val="24"/>
          <w:highlight w:val="yellow"/>
        </w:rPr>
      </w:pPr>
    </w:p>
    <w:p w:rsidR="001F7F0A" w:rsidRPr="00F61AA4" w:rsidRDefault="00AE058A" w:rsidP="001F7F0A">
      <w:pPr>
        <w:rPr>
          <w:rFonts w:ascii="Arial" w:hAnsi="Arial" w:cs="Arial"/>
          <w:sz w:val="24"/>
          <w:szCs w:val="24"/>
        </w:rPr>
      </w:pPr>
      <w:r w:rsidRPr="00F61AA4">
        <w:rPr>
          <w:rFonts w:ascii="Arial" w:hAnsi="Arial" w:cs="Arial"/>
          <w:b/>
          <w:bCs/>
          <w:sz w:val="24"/>
          <w:szCs w:val="24"/>
        </w:rPr>
        <w:t>B</w:t>
      </w:r>
      <w:r w:rsidR="001F7F0A" w:rsidRPr="00F61AA4">
        <w:rPr>
          <w:rFonts w:ascii="Arial" w:hAnsi="Arial" w:cs="Arial"/>
          <w:b/>
          <w:bCs/>
          <w:sz w:val="24"/>
          <w:szCs w:val="24"/>
        </w:rPr>
        <w:t xml:space="preserve">oard representation indicator </w:t>
      </w:r>
    </w:p>
    <w:p w:rsidR="001F7F0A" w:rsidRPr="00F61AA4" w:rsidRDefault="001F7F0A" w:rsidP="001F7F0A">
      <w:pPr>
        <w:rPr>
          <w:rFonts w:ascii="Arial" w:hAnsi="Arial" w:cs="Arial"/>
          <w:sz w:val="24"/>
          <w:szCs w:val="24"/>
        </w:rPr>
      </w:pPr>
      <w:r w:rsidRPr="00F61AA4">
        <w:rPr>
          <w:rFonts w:ascii="Arial" w:hAnsi="Arial" w:cs="Arial"/>
          <w:b/>
          <w:bCs/>
          <w:sz w:val="24"/>
          <w:szCs w:val="24"/>
        </w:rPr>
        <w:t xml:space="preserve">For this indicator, compare the difference for </w:t>
      </w:r>
      <w:r w:rsidR="00AE058A" w:rsidRPr="00F61AA4">
        <w:rPr>
          <w:rFonts w:ascii="Arial" w:hAnsi="Arial" w:cs="Arial"/>
          <w:b/>
          <w:bCs/>
          <w:sz w:val="24"/>
          <w:szCs w:val="24"/>
        </w:rPr>
        <w:t>disabled and non-disabled staff</w:t>
      </w:r>
      <w:r w:rsidRPr="00F61AA4">
        <w:rPr>
          <w:rFonts w:ascii="Arial" w:hAnsi="Arial" w:cs="Arial"/>
          <w:b/>
          <w:bCs/>
          <w:sz w:val="24"/>
          <w:szCs w:val="24"/>
        </w:rPr>
        <w:t xml:space="preserve"> </w:t>
      </w:r>
    </w:p>
    <w:p w:rsidR="001F7F0A" w:rsidRPr="00F61AA4" w:rsidRDefault="001F7F0A" w:rsidP="001F7F0A">
      <w:pPr>
        <w:rPr>
          <w:rFonts w:ascii="Arial" w:hAnsi="Arial" w:cs="Arial"/>
          <w:b/>
          <w:bCs/>
          <w:sz w:val="24"/>
          <w:szCs w:val="24"/>
        </w:rPr>
      </w:pPr>
      <w:r w:rsidRPr="00F61AA4">
        <w:rPr>
          <w:rFonts w:ascii="Arial" w:hAnsi="Arial" w:cs="Arial"/>
          <w:b/>
          <w:bCs/>
          <w:sz w:val="24"/>
          <w:szCs w:val="24"/>
        </w:rPr>
        <w:t>2</w:t>
      </w:r>
      <w:r w:rsidR="00DD5901" w:rsidRPr="00F61AA4">
        <w:rPr>
          <w:rFonts w:ascii="Arial" w:hAnsi="Arial" w:cs="Arial"/>
          <w:b/>
          <w:bCs/>
          <w:sz w:val="24"/>
          <w:szCs w:val="24"/>
        </w:rPr>
        <w:t>9</w:t>
      </w:r>
      <w:r w:rsidRPr="00F61AA4">
        <w:rPr>
          <w:rFonts w:ascii="Arial" w:hAnsi="Arial" w:cs="Arial"/>
          <w:b/>
          <w:bCs/>
          <w:sz w:val="24"/>
          <w:szCs w:val="24"/>
        </w:rPr>
        <w:t xml:space="preserve">. Percentage difference between the organisations’ Board voting membership and its overall workforce </w:t>
      </w:r>
    </w:p>
    <w:p w:rsidR="00A20755" w:rsidRPr="00F61AA4" w:rsidRDefault="00A20755" w:rsidP="00A20755">
      <w:pPr>
        <w:rPr>
          <w:rFonts w:ascii="Arial" w:hAnsi="Arial" w:cs="Arial"/>
          <w:sz w:val="24"/>
          <w:szCs w:val="24"/>
        </w:rPr>
      </w:pPr>
      <w:r w:rsidRPr="00F61AA4">
        <w:rPr>
          <w:rFonts w:ascii="Arial" w:hAnsi="Arial" w:cs="Arial"/>
          <w:sz w:val="24"/>
          <w:szCs w:val="24"/>
        </w:rPr>
        <w:t xml:space="preserve">Data for reporting year: </w:t>
      </w:r>
    </w:p>
    <w:p w:rsidR="00D8101D" w:rsidRPr="00F61AA4" w:rsidRDefault="00AE058A" w:rsidP="001F7F0A">
      <w:pPr>
        <w:rPr>
          <w:rFonts w:ascii="Arial" w:hAnsi="Arial" w:cs="Arial"/>
          <w:bCs/>
          <w:color w:val="0070C0"/>
          <w:sz w:val="24"/>
          <w:szCs w:val="24"/>
        </w:rPr>
      </w:pPr>
      <w:r w:rsidRPr="00F61AA4">
        <w:rPr>
          <w:rFonts w:ascii="Arial" w:hAnsi="Arial" w:cs="Arial"/>
          <w:bCs/>
          <w:sz w:val="24"/>
          <w:szCs w:val="24"/>
        </w:rPr>
        <w:t>Disabled</w:t>
      </w:r>
      <w:r w:rsidR="00D8101D" w:rsidRPr="00F61AA4">
        <w:rPr>
          <w:rFonts w:ascii="Arial" w:hAnsi="Arial" w:cs="Arial"/>
          <w:bCs/>
          <w:sz w:val="24"/>
          <w:szCs w:val="24"/>
        </w:rPr>
        <w:t xml:space="preserve"> </w:t>
      </w:r>
      <w:r w:rsidRPr="00F61AA4">
        <w:rPr>
          <w:rFonts w:ascii="Arial" w:hAnsi="Arial" w:cs="Arial"/>
          <w:bCs/>
          <w:color w:val="0070C0"/>
          <w:sz w:val="24"/>
          <w:szCs w:val="24"/>
        </w:rPr>
        <w:t>-3%</w:t>
      </w:r>
    </w:p>
    <w:p w:rsidR="00B206F4" w:rsidRPr="00F61AA4" w:rsidRDefault="00AE058A" w:rsidP="001F7F0A">
      <w:pPr>
        <w:rPr>
          <w:rFonts w:ascii="Arial" w:hAnsi="Arial" w:cs="Arial"/>
          <w:bCs/>
          <w:sz w:val="24"/>
          <w:szCs w:val="24"/>
        </w:rPr>
      </w:pPr>
      <w:r w:rsidRPr="00F61AA4">
        <w:rPr>
          <w:rFonts w:ascii="Arial" w:hAnsi="Arial" w:cs="Arial"/>
          <w:bCs/>
          <w:sz w:val="24"/>
          <w:szCs w:val="24"/>
        </w:rPr>
        <w:t xml:space="preserve">Non-Disabled </w:t>
      </w:r>
      <w:r w:rsidRPr="00F61AA4">
        <w:rPr>
          <w:rFonts w:ascii="Arial" w:hAnsi="Arial" w:cs="Arial"/>
          <w:bCs/>
          <w:color w:val="0070C0"/>
          <w:sz w:val="24"/>
          <w:szCs w:val="24"/>
        </w:rPr>
        <w:t>-1</w:t>
      </w:r>
      <w:r w:rsidR="00F61AA4" w:rsidRPr="00F61AA4">
        <w:rPr>
          <w:rFonts w:ascii="Arial" w:hAnsi="Arial" w:cs="Arial"/>
          <w:bCs/>
          <w:color w:val="0070C0"/>
          <w:sz w:val="24"/>
          <w:szCs w:val="24"/>
        </w:rPr>
        <w:t>8</w:t>
      </w:r>
      <w:r w:rsidR="00B206F4" w:rsidRPr="00F61AA4">
        <w:rPr>
          <w:rFonts w:ascii="Arial" w:hAnsi="Arial" w:cs="Arial"/>
          <w:bCs/>
          <w:color w:val="0070C0"/>
          <w:sz w:val="24"/>
          <w:szCs w:val="24"/>
        </w:rPr>
        <w:t>%</w:t>
      </w:r>
    </w:p>
    <w:p w:rsidR="00A20755" w:rsidRPr="00F61AA4" w:rsidRDefault="00A20755" w:rsidP="00A20755">
      <w:pPr>
        <w:rPr>
          <w:rFonts w:ascii="Arial" w:hAnsi="Arial" w:cs="Arial"/>
          <w:sz w:val="24"/>
          <w:szCs w:val="24"/>
        </w:rPr>
      </w:pPr>
      <w:r w:rsidRPr="00F61AA4">
        <w:rPr>
          <w:rFonts w:ascii="Arial" w:hAnsi="Arial" w:cs="Arial"/>
          <w:sz w:val="24"/>
          <w:szCs w:val="24"/>
        </w:rPr>
        <w:t xml:space="preserve">Data for previous year: </w:t>
      </w:r>
    </w:p>
    <w:p w:rsidR="00A20755" w:rsidRPr="00F61AA4" w:rsidRDefault="00AE058A" w:rsidP="00A20755">
      <w:pPr>
        <w:rPr>
          <w:rFonts w:ascii="Arial" w:hAnsi="Arial" w:cs="Arial"/>
          <w:color w:val="0070C0"/>
          <w:sz w:val="24"/>
          <w:szCs w:val="24"/>
        </w:rPr>
      </w:pPr>
      <w:r w:rsidRPr="00F61AA4">
        <w:rPr>
          <w:rFonts w:ascii="Arial" w:hAnsi="Arial" w:cs="Arial"/>
          <w:sz w:val="24"/>
          <w:szCs w:val="24"/>
        </w:rPr>
        <w:t>Disabled</w:t>
      </w:r>
      <w:r w:rsidR="00A20755" w:rsidRPr="00F61AA4">
        <w:rPr>
          <w:rFonts w:ascii="Arial" w:hAnsi="Arial" w:cs="Arial"/>
          <w:sz w:val="24"/>
          <w:szCs w:val="24"/>
        </w:rPr>
        <w:t xml:space="preserve"> </w:t>
      </w:r>
      <w:r w:rsidR="00F61AA4" w:rsidRPr="00F61AA4">
        <w:rPr>
          <w:rFonts w:ascii="Arial" w:hAnsi="Arial" w:cs="Arial"/>
          <w:color w:val="0070C0"/>
          <w:sz w:val="24"/>
          <w:szCs w:val="24"/>
        </w:rPr>
        <w:t>-3%</w:t>
      </w:r>
    </w:p>
    <w:p w:rsidR="00A20755" w:rsidRPr="00F61AA4" w:rsidRDefault="00AE058A" w:rsidP="00A20755">
      <w:pPr>
        <w:rPr>
          <w:rFonts w:ascii="Arial" w:hAnsi="Arial" w:cs="Arial"/>
          <w:sz w:val="24"/>
          <w:szCs w:val="24"/>
        </w:rPr>
      </w:pPr>
      <w:r w:rsidRPr="00F61AA4">
        <w:rPr>
          <w:rFonts w:ascii="Arial" w:hAnsi="Arial" w:cs="Arial"/>
          <w:sz w:val="24"/>
          <w:szCs w:val="24"/>
        </w:rPr>
        <w:t xml:space="preserve">Non-Disabled </w:t>
      </w:r>
      <w:r w:rsidR="00F61AA4" w:rsidRPr="00F61AA4">
        <w:rPr>
          <w:rFonts w:ascii="Arial" w:hAnsi="Arial" w:cs="Arial"/>
          <w:color w:val="0070C0"/>
          <w:sz w:val="24"/>
          <w:szCs w:val="24"/>
        </w:rPr>
        <w:t>-16%</w:t>
      </w:r>
    </w:p>
    <w:p w:rsidR="00A20755" w:rsidRPr="00F61AA4" w:rsidRDefault="00A20755" w:rsidP="00A20755">
      <w:pPr>
        <w:rPr>
          <w:rFonts w:ascii="Arial" w:hAnsi="Arial" w:cs="Arial"/>
          <w:b/>
          <w:bCs/>
          <w:sz w:val="24"/>
          <w:szCs w:val="24"/>
        </w:rPr>
      </w:pPr>
      <w:r w:rsidRPr="00F61AA4">
        <w:rPr>
          <w:rFonts w:ascii="Arial" w:hAnsi="Arial" w:cs="Arial"/>
          <w:b/>
          <w:bCs/>
          <w:sz w:val="24"/>
          <w:szCs w:val="24"/>
        </w:rPr>
        <w:t>The implications of the data and any additional background explanatory narrative</w:t>
      </w:r>
    </w:p>
    <w:p w:rsidR="00A20755" w:rsidRPr="00F61AA4" w:rsidRDefault="00AE058A" w:rsidP="00A20755">
      <w:pPr>
        <w:rPr>
          <w:rFonts w:ascii="Arial" w:hAnsi="Arial" w:cs="Arial"/>
          <w:sz w:val="24"/>
          <w:szCs w:val="24"/>
        </w:rPr>
      </w:pPr>
      <w:r w:rsidRPr="00F61AA4">
        <w:rPr>
          <w:rFonts w:ascii="Arial" w:hAnsi="Arial" w:cs="Arial"/>
          <w:color w:val="0070C0"/>
          <w:sz w:val="24"/>
          <w:szCs w:val="24"/>
        </w:rPr>
        <w:t xml:space="preserve">The -3% for disabled staff </w:t>
      </w:r>
      <w:r w:rsidR="00F61AA4" w:rsidRPr="00F61AA4">
        <w:rPr>
          <w:rFonts w:ascii="Arial" w:hAnsi="Arial" w:cs="Arial"/>
          <w:color w:val="0070C0"/>
          <w:sz w:val="24"/>
          <w:szCs w:val="24"/>
        </w:rPr>
        <w:t xml:space="preserve">has not changed since 2019 and </w:t>
      </w:r>
      <w:r w:rsidRPr="00F61AA4">
        <w:rPr>
          <w:rFonts w:ascii="Arial" w:hAnsi="Arial" w:cs="Arial"/>
          <w:color w:val="0070C0"/>
          <w:sz w:val="24"/>
          <w:szCs w:val="24"/>
        </w:rPr>
        <w:t xml:space="preserve">shows </w:t>
      </w:r>
      <w:r w:rsidR="00A20755" w:rsidRPr="00F61AA4">
        <w:rPr>
          <w:rFonts w:ascii="Arial" w:hAnsi="Arial" w:cs="Arial"/>
          <w:color w:val="0070C0"/>
          <w:sz w:val="24"/>
          <w:szCs w:val="24"/>
        </w:rPr>
        <w:t xml:space="preserve">that the Trust Board does not represent the </w:t>
      </w:r>
      <w:r w:rsidR="007F37F3" w:rsidRPr="00F61AA4">
        <w:rPr>
          <w:rFonts w:ascii="Arial" w:hAnsi="Arial" w:cs="Arial"/>
          <w:color w:val="0070C0"/>
          <w:sz w:val="24"/>
          <w:szCs w:val="24"/>
        </w:rPr>
        <w:t>disability status</w:t>
      </w:r>
      <w:r w:rsidR="00A20755" w:rsidRPr="00F61AA4">
        <w:rPr>
          <w:rFonts w:ascii="Arial" w:hAnsi="Arial" w:cs="Arial"/>
          <w:color w:val="0070C0"/>
          <w:sz w:val="24"/>
          <w:szCs w:val="24"/>
        </w:rPr>
        <w:t xml:space="preserve"> of the overall workforce.</w:t>
      </w:r>
    </w:p>
    <w:p w:rsidR="00A20755" w:rsidRPr="00F61AA4" w:rsidRDefault="00A20755" w:rsidP="00A20755">
      <w:pPr>
        <w:rPr>
          <w:rFonts w:ascii="Arial" w:hAnsi="Arial" w:cs="Arial"/>
          <w:b/>
          <w:bCs/>
          <w:sz w:val="24"/>
          <w:szCs w:val="24"/>
        </w:rPr>
      </w:pPr>
      <w:r w:rsidRPr="00F61AA4">
        <w:rPr>
          <w:rFonts w:ascii="Arial" w:hAnsi="Arial" w:cs="Arial"/>
          <w:b/>
          <w:bCs/>
          <w:sz w:val="24"/>
          <w:szCs w:val="24"/>
        </w:rPr>
        <w:t>Action taken and planned including e.g. does the indicator link to EDS2 evidence and/or</w:t>
      </w:r>
      <w:r w:rsidR="001F3C7E" w:rsidRPr="00F61AA4">
        <w:rPr>
          <w:rFonts w:ascii="Arial" w:hAnsi="Arial" w:cs="Arial"/>
          <w:b/>
          <w:bCs/>
          <w:sz w:val="24"/>
          <w:szCs w:val="24"/>
        </w:rPr>
        <w:t xml:space="preserve"> a corporate Equality Objective</w:t>
      </w:r>
    </w:p>
    <w:p w:rsidR="00643538" w:rsidRPr="007F514B" w:rsidRDefault="002C10F5" w:rsidP="001F7F0A">
      <w:pPr>
        <w:rPr>
          <w:rFonts w:ascii="Arial" w:hAnsi="Arial" w:cs="Arial"/>
          <w:bCs/>
          <w:color w:val="0070C0"/>
          <w:sz w:val="24"/>
          <w:szCs w:val="24"/>
        </w:rPr>
      </w:pPr>
      <w:r w:rsidRPr="007F514B">
        <w:rPr>
          <w:rFonts w:ascii="Arial" w:hAnsi="Arial" w:cs="Arial"/>
          <w:bCs/>
          <w:color w:val="0070C0"/>
          <w:sz w:val="24"/>
          <w:szCs w:val="24"/>
        </w:rPr>
        <w:t xml:space="preserve">The Trust will work collaboratively with the Disability Staff Network to explore key actions to identify suitable candidates to become a Board member. An approach that has worked in the NHS is to promote </w:t>
      </w:r>
      <w:r w:rsidR="00863596" w:rsidRPr="007F514B">
        <w:rPr>
          <w:rFonts w:ascii="Arial" w:hAnsi="Arial" w:cs="Arial"/>
          <w:bCs/>
          <w:color w:val="0070C0"/>
          <w:sz w:val="24"/>
          <w:szCs w:val="24"/>
        </w:rPr>
        <w:t xml:space="preserve">recruitment opportunities directly to disability support groups and ask them if they know of any suitable candidates amongst their networks. </w:t>
      </w:r>
    </w:p>
    <w:p w:rsidR="00643538" w:rsidRPr="00F61AA4" w:rsidRDefault="00643538" w:rsidP="00643538">
      <w:pPr>
        <w:rPr>
          <w:rFonts w:ascii="Arial" w:hAnsi="Arial" w:cs="Arial"/>
          <w:b/>
          <w:bCs/>
          <w:sz w:val="24"/>
          <w:szCs w:val="24"/>
        </w:rPr>
      </w:pPr>
      <w:r w:rsidRPr="00F61AA4">
        <w:rPr>
          <w:rFonts w:ascii="Arial" w:hAnsi="Arial" w:cs="Arial"/>
          <w:b/>
          <w:bCs/>
          <w:sz w:val="24"/>
          <w:szCs w:val="24"/>
        </w:rPr>
        <w:lastRenderedPageBreak/>
        <w:t xml:space="preserve">Summary </w:t>
      </w:r>
    </w:p>
    <w:p w:rsidR="001F7F0A" w:rsidRPr="00F61AA4" w:rsidRDefault="00DD5901" w:rsidP="001F7F0A">
      <w:pPr>
        <w:rPr>
          <w:rFonts w:ascii="Arial" w:hAnsi="Arial" w:cs="Arial"/>
          <w:b/>
          <w:bCs/>
          <w:sz w:val="24"/>
          <w:szCs w:val="24"/>
        </w:rPr>
      </w:pPr>
      <w:r w:rsidRPr="00F61AA4">
        <w:rPr>
          <w:rFonts w:ascii="Arial" w:hAnsi="Arial" w:cs="Arial"/>
          <w:b/>
          <w:bCs/>
          <w:sz w:val="24"/>
          <w:szCs w:val="24"/>
        </w:rPr>
        <w:t>30</w:t>
      </w:r>
      <w:r w:rsidR="001F7F0A" w:rsidRPr="00F61AA4">
        <w:rPr>
          <w:rFonts w:ascii="Arial" w:hAnsi="Arial" w:cs="Arial"/>
          <w:b/>
          <w:bCs/>
          <w:sz w:val="24"/>
          <w:szCs w:val="24"/>
        </w:rPr>
        <w:t xml:space="preserve">. Are there any other factors or data which should be taken into consideration in assessing progress? </w:t>
      </w:r>
    </w:p>
    <w:p w:rsidR="00863596" w:rsidRPr="007F514B" w:rsidRDefault="00863596" w:rsidP="001F7F0A">
      <w:pPr>
        <w:rPr>
          <w:rFonts w:ascii="Arial" w:hAnsi="Arial" w:cs="Arial"/>
          <w:color w:val="0070C0"/>
          <w:sz w:val="24"/>
          <w:szCs w:val="24"/>
        </w:rPr>
      </w:pPr>
      <w:r w:rsidRPr="007F514B">
        <w:rPr>
          <w:rFonts w:ascii="Arial" w:hAnsi="Arial" w:cs="Arial"/>
          <w:color w:val="0070C0"/>
          <w:sz w:val="24"/>
          <w:szCs w:val="24"/>
        </w:rPr>
        <w:t xml:space="preserve">The Trust is aware that the WDES data needs to be more widely disseminated across the Trust. This is why it is important for the WDES to be discussed at appropriate Divisional and Directorate meetings. The intended outcome is for Directors and Managers to receive appropriate support to enable evidence based actions to be implemented. </w:t>
      </w:r>
    </w:p>
    <w:p w:rsidR="001F7F0A" w:rsidRPr="00F61AA4" w:rsidRDefault="002135CA" w:rsidP="001F7F0A">
      <w:pPr>
        <w:rPr>
          <w:rFonts w:ascii="Arial" w:hAnsi="Arial" w:cs="Arial"/>
          <w:sz w:val="24"/>
          <w:szCs w:val="24"/>
        </w:rPr>
      </w:pPr>
      <w:r w:rsidRPr="00F61AA4">
        <w:rPr>
          <w:rFonts w:ascii="Arial" w:hAnsi="Arial" w:cs="Arial"/>
          <w:b/>
          <w:bCs/>
          <w:sz w:val="24"/>
          <w:szCs w:val="24"/>
        </w:rPr>
        <w:t>3</w:t>
      </w:r>
      <w:r w:rsidR="00DD5901" w:rsidRPr="00F61AA4">
        <w:rPr>
          <w:rFonts w:ascii="Arial" w:hAnsi="Arial" w:cs="Arial"/>
          <w:b/>
          <w:bCs/>
          <w:sz w:val="24"/>
          <w:szCs w:val="24"/>
        </w:rPr>
        <w:t>1</w:t>
      </w:r>
      <w:r w:rsidR="001F7F0A" w:rsidRPr="00F61AA4">
        <w:rPr>
          <w:rFonts w:ascii="Arial" w:hAnsi="Arial" w:cs="Arial"/>
          <w:b/>
          <w:bCs/>
          <w:sz w:val="24"/>
          <w:szCs w:val="24"/>
        </w:rPr>
        <w:t>. Organisations should produce a detailed W</w:t>
      </w:r>
      <w:r w:rsidR="007F37F3" w:rsidRPr="00F61AA4">
        <w:rPr>
          <w:rFonts w:ascii="Arial" w:hAnsi="Arial" w:cs="Arial"/>
          <w:b/>
          <w:bCs/>
          <w:sz w:val="24"/>
          <w:szCs w:val="24"/>
        </w:rPr>
        <w:t>D</w:t>
      </w:r>
      <w:r w:rsidR="001F7F0A" w:rsidRPr="00F61AA4">
        <w:rPr>
          <w:rFonts w:ascii="Arial" w:hAnsi="Arial" w:cs="Arial"/>
          <w:b/>
          <w:bCs/>
          <w:sz w:val="24"/>
          <w:szCs w:val="24"/>
        </w:rPr>
        <w:t>ES action plan, agreed by its board. It is good practice for this action plan to be published on the organisation’s website, alongside their W</w:t>
      </w:r>
      <w:r w:rsidR="007F37F3" w:rsidRPr="00F61AA4">
        <w:rPr>
          <w:rFonts w:ascii="Arial" w:hAnsi="Arial" w:cs="Arial"/>
          <w:b/>
          <w:bCs/>
          <w:sz w:val="24"/>
          <w:szCs w:val="24"/>
        </w:rPr>
        <w:t>D</w:t>
      </w:r>
      <w:r w:rsidR="001F7F0A" w:rsidRPr="00F61AA4">
        <w:rPr>
          <w:rFonts w:ascii="Arial" w:hAnsi="Arial" w:cs="Arial"/>
          <w:b/>
          <w:bCs/>
          <w:sz w:val="24"/>
          <w:szCs w:val="24"/>
        </w:rPr>
        <w:t>ES data. Such a plan would elaborate on the actions summarised in this report, setting out the next steps with milestones for expected progress against the W</w:t>
      </w:r>
      <w:r w:rsidR="007F37F3" w:rsidRPr="00F61AA4">
        <w:rPr>
          <w:rFonts w:ascii="Arial" w:hAnsi="Arial" w:cs="Arial"/>
          <w:b/>
          <w:bCs/>
          <w:sz w:val="24"/>
          <w:szCs w:val="24"/>
        </w:rPr>
        <w:t>D</w:t>
      </w:r>
      <w:r w:rsidR="001F7F0A" w:rsidRPr="00F61AA4">
        <w:rPr>
          <w:rFonts w:ascii="Arial" w:hAnsi="Arial" w:cs="Arial"/>
          <w:b/>
          <w:bCs/>
          <w:sz w:val="24"/>
          <w:szCs w:val="24"/>
        </w:rPr>
        <w:t xml:space="preserve">ES indicators. It may also identify the links with other </w:t>
      </w:r>
      <w:r w:rsidR="000A45DF" w:rsidRPr="00F61AA4">
        <w:rPr>
          <w:rFonts w:ascii="Arial" w:hAnsi="Arial" w:cs="Arial"/>
          <w:b/>
          <w:bCs/>
          <w:sz w:val="24"/>
          <w:szCs w:val="24"/>
        </w:rPr>
        <w:t>work streams</w:t>
      </w:r>
      <w:r w:rsidR="001F7F0A" w:rsidRPr="00F61AA4">
        <w:rPr>
          <w:rFonts w:ascii="Arial" w:hAnsi="Arial" w:cs="Arial"/>
          <w:b/>
          <w:bCs/>
          <w:sz w:val="24"/>
          <w:szCs w:val="24"/>
        </w:rPr>
        <w:t xml:space="preserve"> agreed at board level, such as EDS2. You are asked to provide a link to your W</w:t>
      </w:r>
      <w:r w:rsidR="007F37F3" w:rsidRPr="00F61AA4">
        <w:rPr>
          <w:rFonts w:ascii="Arial" w:hAnsi="Arial" w:cs="Arial"/>
          <w:b/>
          <w:bCs/>
          <w:sz w:val="24"/>
          <w:szCs w:val="24"/>
        </w:rPr>
        <w:t>D</w:t>
      </w:r>
      <w:r w:rsidR="001F7F0A" w:rsidRPr="00F61AA4">
        <w:rPr>
          <w:rFonts w:ascii="Arial" w:hAnsi="Arial" w:cs="Arial"/>
          <w:b/>
          <w:bCs/>
          <w:sz w:val="24"/>
          <w:szCs w:val="24"/>
        </w:rPr>
        <w:t xml:space="preserve">ES </w:t>
      </w:r>
      <w:r w:rsidR="001F3C7E" w:rsidRPr="00F61AA4">
        <w:rPr>
          <w:rFonts w:ascii="Arial" w:hAnsi="Arial" w:cs="Arial"/>
          <w:b/>
          <w:bCs/>
          <w:sz w:val="24"/>
          <w:szCs w:val="24"/>
        </w:rPr>
        <w:t>action plan in the space below</w:t>
      </w:r>
    </w:p>
    <w:p w:rsidR="006B084C" w:rsidRPr="007F514B" w:rsidRDefault="00863596" w:rsidP="00B206F4">
      <w:pPr>
        <w:rPr>
          <w:rFonts w:ascii="Arial" w:hAnsi="Arial" w:cs="Arial"/>
          <w:color w:val="0070C0"/>
          <w:sz w:val="24"/>
          <w:szCs w:val="24"/>
        </w:rPr>
      </w:pPr>
      <w:r w:rsidRPr="007F514B">
        <w:rPr>
          <w:rFonts w:ascii="Arial" w:hAnsi="Arial" w:cs="Arial"/>
          <w:color w:val="0070C0"/>
          <w:sz w:val="24"/>
          <w:szCs w:val="24"/>
        </w:rPr>
        <w:t xml:space="preserve">The Trust will work with the Disability Staff Network to co-produce a more detailed WDES action plan. </w:t>
      </w:r>
    </w:p>
    <w:p w:rsidR="006B084C" w:rsidRPr="007F514B" w:rsidRDefault="006B084C" w:rsidP="00B206F4">
      <w:pPr>
        <w:rPr>
          <w:rFonts w:ascii="Arial" w:hAnsi="Arial" w:cs="Arial"/>
          <w:color w:val="0070C0"/>
          <w:sz w:val="24"/>
          <w:szCs w:val="24"/>
        </w:rPr>
      </w:pPr>
      <w:r w:rsidRPr="007F514B">
        <w:rPr>
          <w:rFonts w:ascii="Arial" w:hAnsi="Arial" w:cs="Arial"/>
          <w:color w:val="0070C0"/>
          <w:sz w:val="24"/>
          <w:szCs w:val="24"/>
        </w:rPr>
        <w:t xml:space="preserve">The Trust is in the process of refreshing an Equality, Diversity and Inclusion strategy that combines workforce and patients. The </w:t>
      </w:r>
      <w:r w:rsidR="00863596" w:rsidRPr="007F514B">
        <w:rPr>
          <w:rFonts w:ascii="Arial" w:hAnsi="Arial" w:cs="Arial"/>
          <w:color w:val="0070C0"/>
          <w:sz w:val="24"/>
          <w:szCs w:val="24"/>
        </w:rPr>
        <w:t>Equality, Diversity and Inclusion strategy will reflect some of the main themes that have emerged from the recently published “We are the NHS: People Plan for 2020/21”.</w:t>
      </w:r>
    </w:p>
    <w:p w:rsidR="00E7751D" w:rsidRDefault="00E7751D" w:rsidP="00E7751D">
      <w:pPr>
        <w:rPr>
          <w:rFonts w:ascii="Arial" w:hAnsi="Arial" w:cs="Arial"/>
          <w:sz w:val="24"/>
          <w:szCs w:val="24"/>
        </w:rPr>
      </w:pPr>
      <w:r>
        <w:rPr>
          <w:rFonts w:ascii="Arial" w:hAnsi="Arial" w:cs="Arial"/>
          <w:color w:val="0070C0"/>
          <w:sz w:val="24"/>
          <w:szCs w:val="24"/>
        </w:rPr>
        <w:t xml:space="preserve">All key information regarding Equality, Diversity and Inclusion can be found on the Trust’s website - </w:t>
      </w:r>
      <w:hyperlink r:id="rId12" w:history="1">
        <w:r>
          <w:rPr>
            <w:rStyle w:val="Hyperlink"/>
            <w:rFonts w:ascii="Arial" w:hAnsi="Arial" w:cs="Arial"/>
            <w:sz w:val="24"/>
            <w:szCs w:val="24"/>
          </w:rPr>
          <w:t>https://www.northamptongeneral.nhs.uk/About/Equality-and-diversity-information/Equality-Diversity-Inclusion.aspx</w:t>
        </w:r>
      </w:hyperlink>
      <w:r>
        <w:rPr>
          <w:rStyle w:val="Hyperlink"/>
          <w:rFonts w:ascii="Arial" w:hAnsi="Arial" w:cs="Arial"/>
          <w:sz w:val="24"/>
          <w:szCs w:val="24"/>
        </w:rPr>
        <w:t>.</w:t>
      </w:r>
    </w:p>
    <w:p w:rsidR="00E7751D" w:rsidRPr="00643538" w:rsidRDefault="00E7751D" w:rsidP="00B206F4">
      <w:pPr>
        <w:rPr>
          <w:rFonts w:ascii="Arial" w:hAnsi="Arial" w:cs="Arial"/>
          <w:color w:val="0070C0"/>
          <w:sz w:val="24"/>
          <w:szCs w:val="24"/>
        </w:rPr>
      </w:pPr>
    </w:p>
    <w:sectPr w:rsidR="00E7751D" w:rsidRPr="00643538" w:rsidSect="00092761">
      <w:headerReference w:type="default" r:id="rId13"/>
      <w:footerReference w:type="default" r:id="rId14"/>
      <w:pgSz w:w="11907" w:h="16839" w:code="9"/>
      <w:pgMar w:top="1875" w:right="1224" w:bottom="1433" w:left="12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05" w:rsidRDefault="006D0005" w:rsidP="006C6C82">
      <w:pPr>
        <w:spacing w:after="0" w:line="240" w:lineRule="auto"/>
      </w:pPr>
      <w:r>
        <w:separator/>
      </w:r>
    </w:p>
  </w:endnote>
  <w:endnote w:type="continuationSeparator" w:id="0">
    <w:p w:rsidR="006D0005" w:rsidRDefault="006D0005" w:rsidP="006C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Arial"/>
        <w:color w:val="808080" w:themeColor="background1" w:themeShade="80"/>
      </w:rPr>
      <w:id w:val="1569149997"/>
      <w:docPartObj>
        <w:docPartGallery w:val="Page Numbers (Bottom of Page)"/>
        <w:docPartUnique/>
      </w:docPartObj>
    </w:sdtPr>
    <w:sdtEndPr/>
    <w:sdtContent>
      <w:sdt>
        <w:sdtPr>
          <w:rPr>
            <w:rFonts w:ascii="Calibri" w:hAnsi="Calibri" w:cs="Arial"/>
            <w:color w:val="808080" w:themeColor="background1" w:themeShade="80"/>
          </w:rPr>
          <w:id w:val="-1669238322"/>
          <w:docPartObj>
            <w:docPartGallery w:val="Page Numbers (Top of Page)"/>
            <w:docPartUnique/>
          </w:docPartObj>
        </w:sdtPr>
        <w:sdtEndPr/>
        <w:sdtContent>
          <w:p w:rsidR="006D0005" w:rsidRPr="0011675F" w:rsidRDefault="006D0005">
            <w:pPr>
              <w:pStyle w:val="Footer"/>
              <w:jc w:val="center"/>
              <w:rPr>
                <w:rFonts w:ascii="Calibri" w:hAnsi="Calibri" w:cs="Arial"/>
                <w:color w:val="808080" w:themeColor="background1" w:themeShade="80"/>
              </w:rPr>
            </w:pPr>
            <w:r w:rsidRPr="0011675F">
              <w:rPr>
                <w:rFonts w:ascii="Calibri" w:hAnsi="Calibri" w:cs="Arial"/>
                <w:color w:val="808080" w:themeColor="background1" w:themeShade="80"/>
              </w:rPr>
              <w:t xml:space="preserve">Page </w:t>
            </w:r>
            <w:r w:rsidRPr="0011675F">
              <w:rPr>
                <w:rFonts w:ascii="Calibri" w:hAnsi="Calibri" w:cs="Arial"/>
                <w:bCs/>
                <w:color w:val="808080" w:themeColor="background1" w:themeShade="80"/>
              </w:rPr>
              <w:fldChar w:fldCharType="begin"/>
            </w:r>
            <w:r w:rsidRPr="0011675F">
              <w:rPr>
                <w:rFonts w:ascii="Calibri" w:hAnsi="Calibri" w:cs="Arial"/>
                <w:bCs/>
                <w:color w:val="808080" w:themeColor="background1" w:themeShade="80"/>
              </w:rPr>
              <w:instrText xml:space="preserve"> PAGE </w:instrText>
            </w:r>
            <w:r w:rsidRPr="0011675F">
              <w:rPr>
                <w:rFonts w:ascii="Calibri" w:hAnsi="Calibri" w:cs="Arial"/>
                <w:bCs/>
                <w:color w:val="808080" w:themeColor="background1" w:themeShade="80"/>
              </w:rPr>
              <w:fldChar w:fldCharType="separate"/>
            </w:r>
            <w:r w:rsidR="00A94DCA">
              <w:rPr>
                <w:rFonts w:ascii="Calibri" w:hAnsi="Calibri" w:cs="Arial"/>
                <w:bCs/>
                <w:noProof/>
                <w:color w:val="808080" w:themeColor="background1" w:themeShade="80"/>
              </w:rPr>
              <w:t>5</w:t>
            </w:r>
            <w:r w:rsidRPr="0011675F">
              <w:rPr>
                <w:rFonts w:ascii="Calibri" w:hAnsi="Calibri" w:cs="Arial"/>
                <w:bCs/>
                <w:color w:val="808080" w:themeColor="background1" w:themeShade="80"/>
              </w:rPr>
              <w:fldChar w:fldCharType="end"/>
            </w:r>
            <w:r w:rsidRPr="0011675F">
              <w:rPr>
                <w:rFonts w:ascii="Calibri" w:hAnsi="Calibri" w:cs="Arial"/>
                <w:color w:val="808080" w:themeColor="background1" w:themeShade="80"/>
              </w:rPr>
              <w:t xml:space="preserve"> of </w:t>
            </w:r>
            <w:r w:rsidRPr="0011675F">
              <w:rPr>
                <w:rFonts w:ascii="Calibri" w:hAnsi="Calibri" w:cs="Arial"/>
                <w:bCs/>
                <w:color w:val="808080" w:themeColor="background1" w:themeShade="80"/>
              </w:rPr>
              <w:fldChar w:fldCharType="begin"/>
            </w:r>
            <w:r w:rsidRPr="0011675F">
              <w:rPr>
                <w:rFonts w:ascii="Calibri" w:hAnsi="Calibri" w:cs="Arial"/>
                <w:bCs/>
                <w:color w:val="808080" w:themeColor="background1" w:themeShade="80"/>
              </w:rPr>
              <w:instrText xml:space="preserve"> NUMPAGES  </w:instrText>
            </w:r>
            <w:r w:rsidRPr="0011675F">
              <w:rPr>
                <w:rFonts w:ascii="Calibri" w:hAnsi="Calibri" w:cs="Arial"/>
                <w:bCs/>
                <w:color w:val="808080" w:themeColor="background1" w:themeShade="80"/>
              </w:rPr>
              <w:fldChar w:fldCharType="separate"/>
            </w:r>
            <w:r w:rsidR="00A94DCA">
              <w:rPr>
                <w:rFonts w:ascii="Calibri" w:hAnsi="Calibri" w:cs="Arial"/>
                <w:bCs/>
                <w:noProof/>
                <w:color w:val="808080" w:themeColor="background1" w:themeShade="80"/>
              </w:rPr>
              <w:t>15</w:t>
            </w:r>
            <w:r w:rsidRPr="0011675F">
              <w:rPr>
                <w:rFonts w:ascii="Calibri" w:hAnsi="Calibri" w:cs="Arial"/>
                <w:bCs/>
                <w:color w:val="808080" w:themeColor="background1" w:themeShade="80"/>
              </w:rPr>
              <w:fldChar w:fldCharType="end"/>
            </w:r>
          </w:p>
        </w:sdtContent>
      </w:sdt>
    </w:sdtContent>
  </w:sdt>
  <w:p w:rsidR="006D0005" w:rsidRDefault="006D0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05" w:rsidRDefault="006D0005" w:rsidP="006C6C82">
      <w:pPr>
        <w:spacing w:after="0" w:line="240" w:lineRule="auto"/>
      </w:pPr>
      <w:r>
        <w:separator/>
      </w:r>
    </w:p>
  </w:footnote>
  <w:footnote w:type="continuationSeparator" w:id="0">
    <w:p w:rsidR="006D0005" w:rsidRDefault="006D0005" w:rsidP="006C6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05" w:rsidRDefault="006D0005" w:rsidP="006C6C82">
    <w:pPr>
      <w:pStyle w:val="Header"/>
      <w:jc w:val="right"/>
    </w:pPr>
    <w:r>
      <w:rPr>
        <w:noProof/>
        <w:lang w:eastAsia="en-GB"/>
      </w:rPr>
      <w:drawing>
        <wp:inline distT="0" distB="0" distL="0" distR="0" wp14:anchorId="4C04A416" wp14:editId="6917BED9">
          <wp:extent cx="1684695" cy="617934"/>
          <wp:effectExtent l="0" t="0" r="0" b="0"/>
          <wp:docPr id="2" name="Picture 2" descr="\\Intranet.ngh.nhs.uk\Users\UserData\Userdata-E-K\Kinsellas\Desktop\Leice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ngh.nhs.uk\Users\UserData\Userdata-E-K\Kinsellas\Desktop\Leice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827" cy="617616"/>
                  </a:xfrm>
                  <a:prstGeom prst="rect">
                    <a:avLst/>
                  </a:prstGeom>
                  <a:noFill/>
                  <a:ln>
                    <a:noFill/>
                  </a:ln>
                </pic:spPr>
              </pic:pic>
            </a:graphicData>
          </a:graphic>
        </wp:inline>
      </w:drawing>
    </w:r>
    <w:r>
      <w:t xml:space="preserve">                                                          </w:t>
    </w:r>
    <w:r>
      <w:rPr>
        <w:noProof/>
        <w:lang w:eastAsia="en-GB"/>
      </w:rPr>
      <w:drawing>
        <wp:inline distT="0" distB="0" distL="0" distR="0" wp14:anchorId="09006CCA" wp14:editId="705A4258">
          <wp:extent cx="2440305" cy="618490"/>
          <wp:effectExtent l="0" t="0" r="0" b="0"/>
          <wp:docPr id="1" name="Picture 1" descr="\\Intranet.ngh.nhs.uk\Users\UserData\Userdata-E-K\Kinsellas\Desktop\New-NG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ngh.nhs.uk\Users\UserData\Userdata-E-K\Kinsellas\Desktop\New-NGH-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0305" cy="618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24F0"/>
    <w:multiLevelType w:val="hybridMultilevel"/>
    <w:tmpl w:val="5DFE5640"/>
    <w:lvl w:ilvl="0" w:tplc="BF20C1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A"/>
    <w:rsid w:val="000211D5"/>
    <w:rsid w:val="00022836"/>
    <w:rsid w:val="00032D98"/>
    <w:rsid w:val="00065D71"/>
    <w:rsid w:val="00092761"/>
    <w:rsid w:val="000930CE"/>
    <w:rsid w:val="00097171"/>
    <w:rsid w:val="000A45DF"/>
    <w:rsid w:val="000B18EC"/>
    <w:rsid w:val="000B32B4"/>
    <w:rsid w:val="000C2409"/>
    <w:rsid w:val="000E354B"/>
    <w:rsid w:val="000E35F2"/>
    <w:rsid w:val="000F2D06"/>
    <w:rsid w:val="000F79A0"/>
    <w:rsid w:val="0011675F"/>
    <w:rsid w:val="001406DE"/>
    <w:rsid w:val="001453EA"/>
    <w:rsid w:val="0015287C"/>
    <w:rsid w:val="001532FC"/>
    <w:rsid w:val="001534FE"/>
    <w:rsid w:val="00154D86"/>
    <w:rsid w:val="00161422"/>
    <w:rsid w:val="00181738"/>
    <w:rsid w:val="00183676"/>
    <w:rsid w:val="00190E0E"/>
    <w:rsid w:val="001953F3"/>
    <w:rsid w:val="001B4568"/>
    <w:rsid w:val="001F189B"/>
    <w:rsid w:val="001F1AE1"/>
    <w:rsid w:val="001F3C7E"/>
    <w:rsid w:val="001F7F0A"/>
    <w:rsid w:val="002004B2"/>
    <w:rsid w:val="002135CA"/>
    <w:rsid w:val="00217058"/>
    <w:rsid w:val="0022341C"/>
    <w:rsid w:val="00237015"/>
    <w:rsid w:val="00251007"/>
    <w:rsid w:val="00254134"/>
    <w:rsid w:val="002677BE"/>
    <w:rsid w:val="00285C1A"/>
    <w:rsid w:val="00286A02"/>
    <w:rsid w:val="00291404"/>
    <w:rsid w:val="00292DE7"/>
    <w:rsid w:val="002C10F5"/>
    <w:rsid w:val="002E3774"/>
    <w:rsid w:val="00304A31"/>
    <w:rsid w:val="00305953"/>
    <w:rsid w:val="003117B7"/>
    <w:rsid w:val="003277DC"/>
    <w:rsid w:val="00340831"/>
    <w:rsid w:val="00353EB8"/>
    <w:rsid w:val="003A542F"/>
    <w:rsid w:val="003B1FD4"/>
    <w:rsid w:val="003B3C02"/>
    <w:rsid w:val="003C62A2"/>
    <w:rsid w:val="003D3716"/>
    <w:rsid w:val="003D6ABF"/>
    <w:rsid w:val="003E7313"/>
    <w:rsid w:val="003F66F2"/>
    <w:rsid w:val="0040404E"/>
    <w:rsid w:val="00406828"/>
    <w:rsid w:val="00414581"/>
    <w:rsid w:val="00427916"/>
    <w:rsid w:val="00441171"/>
    <w:rsid w:val="004660E9"/>
    <w:rsid w:val="0048700A"/>
    <w:rsid w:val="00490E78"/>
    <w:rsid w:val="00495E24"/>
    <w:rsid w:val="004A4C0A"/>
    <w:rsid w:val="004C1435"/>
    <w:rsid w:val="004C4814"/>
    <w:rsid w:val="004D6AF9"/>
    <w:rsid w:val="004D7417"/>
    <w:rsid w:val="005116A7"/>
    <w:rsid w:val="005148D7"/>
    <w:rsid w:val="0052239C"/>
    <w:rsid w:val="005239E9"/>
    <w:rsid w:val="00551A24"/>
    <w:rsid w:val="00571BCE"/>
    <w:rsid w:val="00581651"/>
    <w:rsid w:val="00590CF7"/>
    <w:rsid w:val="005A10FC"/>
    <w:rsid w:val="005A5F94"/>
    <w:rsid w:val="005A75CA"/>
    <w:rsid w:val="005B4E07"/>
    <w:rsid w:val="005D44F5"/>
    <w:rsid w:val="005E41C2"/>
    <w:rsid w:val="006228E9"/>
    <w:rsid w:val="00631A38"/>
    <w:rsid w:val="0063547D"/>
    <w:rsid w:val="00641024"/>
    <w:rsid w:val="00643538"/>
    <w:rsid w:val="0065482E"/>
    <w:rsid w:val="006652CB"/>
    <w:rsid w:val="006714CD"/>
    <w:rsid w:val="006743C9"/>
    <w:rsid w:val="006820E7"/>
    <w:rsid w:val="00691E0D"/>
    <w:rsid w:val="00694E0D"/>
    <w:rsid w:val="006A728D"/>
    <w:rsid w:val="006B084C"/>
    <w:rsid w:val="006C484E"/>
    <w:rsid w:val="006C6C82"/>
    <w:rsid w:val="006D0005"/>
    <w:rsid w:val="006D534F"/>
    <w:rsid w:val="006E4742"/>
    <w:rsid w:val="006F0528"/>
    <w:rsid w:val="006F62C2"/>
    <w:rsid w:val="00707A7C"/>
    <w:rsid w:val="00717E51"/>
    <w:rsid w:val="00725E4E"/>
    <w:rsid w:val="007432A1"/>
    <w:rsid w:val="00744787"/>
    <w:rsid w:val="00747969"/>
    <w:rsid w:val="00757947"/>
    <w:rsid w:val="007649FB"/>
    <w:rsid w:val="00785DD9"/>
    <w:rsid w:val="0078733E"/>
    <w:rsid w:val="007E0C1D"/>
    <w:rsid w:val="007F37F3"/>
    <w:rsid w:val="007F514B"/>
    <w:rsid w:val="007F68B4"/>
    <w:rsid w:val="00841F0C"/>
    <w:rsid w:val="00847F51"/>
    <w:rsid w:val="00863596"/>
    <w:rsid w:val="00863BFB"/>
    <w:rsid w:val="00867ACB"/>
    <w:rsid w:val="008743B8"/>
    <w:rsid w:val="0088321C"/>
    <w:rsid w:val="008839A2"/>
    <w:rsid w:val="008A7044"/>
    <w:rsid w:val="008D7AA2"/>
    <w:rsid w:val="00907191"/>
    <w:rsid w:val="00920BA8"/>
    <w:rsid w:val="00921AB5"/>
    <w:rsid w:val="009222B0"/>
    <w:rsid w:val="00930A6C"/>
    <w:rsid w:val="00936A34"/>
    <w:rsid w:val="00947609"/>
    <w:rsid w:val="00960254"/>
    <w:rsid w:val="0099164B"/>
    <w:rsid w:val="009A40C1"/>
    <w:rsid w:val="009B0599"/>
    <w:rsid w:val="009C48E7"/>
    <w:rsid w:val="009C65CF"/>
    <w:rsid w:val="009D2AA8"/>
    <w:rsid w:val="009D5EDB"/>
    <w:rsid w:val="009E3E78"/>
    <w:rsid w:val="009E4654"/>
    <w:rsid w:val="009E50A2"/>
    <w:rsid w:val="00A02E5C"/>
    <w:rsid w:val="00A047EF"/>
    <w:rsid w:val="00A10E77"/>
    <w:rsid w:val="00A147CD"/>
    <w:rsid w:val="00A20755"/>
    <w:rsid w:val="00A42953"/>
    <w:rsid w:val="00A46E57"/>
    <w:rsid w:val="00A47571"/>
    <w:rsid w:val="00A6094F"/>
    <w:rsid w:val="00A67585"/>
    <w:rsid w:val="00A94DCA"/>
    <w:rsid w:val="00AA6C2C"/>
    <w:rsid w:val="00AD344F"/>
    <w:rsid w:val="00AD4003"/>
    <w:rsid w:val="00AE058A"/>
    <w:rsid w:val="00AF407E"/>
    <w:rsid w:val="00AF5248"/>
    <w:rsid w:val="00B01A3F"/>
    <w:rsid w:val="00B206F4"/>
    <w:rsid w:val="00B215B8"/>
    <w:rsid w:val="00B51AC8"/>
    <w:rsid w:val="00B557C7"/>
    <w:rsid w:val="00B64BD3"/>
    <w:rsid w:val="00B75E74"/>
    <w:rsid w:val="00B8147F"/>
    <w:rsid w:val="00B84226"/>
    <w:rsid w:val="00BC2058"/>
    <w:rsid w:val="00BD45DB"/>
    <w:rsid w:val="00BE067B"/>
    <w:rsid w:val="00BF75DE"/>
    <w:rsid w:val="00C00BE5"/>
    <w:rsid w:val="00C1139D"/>
    <w:rsid w:val="00C3103A"/>
    <w:rsid w:val="00C80F85"/>
    <w:rsid w:val="00C861CC"/>
    <w:rsid w:val="00CA1D10"/>
    <w:rsid w:val="00CA4C1A"/>
    <w:rsid w:val="00CC302F"/>
    <w:rsid w:val="00CD1075"/>
    <w:rsid w:val="00CD5ECF"/>
    <w:rsid w:val="00CE0791"/>
    <w:rsid w:val="00D067AF"/>
    <w:rsid w:val="00D5070F"/>
    <w:rsid w:val="00D523CF"/>
    <w:rsid w:val="00D5415E"/>
    <w:rsid w:val="00D77A13"/>
    <w:rsid w:val="00D8101D"/>
    <w:rsid w:val="00D91139"/>
    <w:rsid w:val="00DB3DD6"/>
    <w:rsid w:val="00DC3149"/>
    <w:rsid w:val="00DD1B67"/>
    <w:rsid w:val="00DD5901"/>
    <w:rsid w:val="00DE02E7"/>
    <w:rsid w:val="00DE2573"/>
    <w:rsid w:val="00DE41C7"/>
    <w:rsid w:val="00E012E9"/>
    <w:rsid w:val="00E0145D"/>
    <w:rsid w:val="00E10CEF"/>
    <w:rsid w:val="00E11A23"/>
    <w:rsid w:val="00E178B1"/>
    <w:rsid w:val="00E259A3"/>
    <w:rsid w:val="00E30031"/>
    <w:rsid w:val="00E3172C"/>
    <w:rsid w:val="00E333BF"/>
    <w:rsid w:val="00E434D9"/>
    <w:rsid w:val="00E50A65"/>
    <w:rsid w:val="00E50E76"/>
    <w:rsid w:val="00E52843"/>
    <w:rsid w:val="00E6001B"/>
    <w:rsid w:val="00E7751D"/>
    <w:rsid w:val="00E8624B"/>
    <w:rsid w:val="00E86BBE"/>
    <w:rsid w:val="00E930E8"/>
    <w:rsid w:val="00E9481B"/>
    <w:rsid w:val="00E950E6"/>
    <w:rsid w:val="00E95615"/>
    <w:rsid w:val="00EA3B21"/>
    <w:rsid w:val="00EA487B"/>
    <w:rsid w:val="00EA796E"/>
    <w:rsid w:val="00EB6927"/>
    <w:rsid w:val="00ED27BC"/>
    <w:rsid w:val="00ED4D38"/>
    <w:rsid w:val="00F11222"/>
    <w:rsid w:val="00F13B76"/>
    <w:rsid w:val="00F21A01"/>
    <w:rsid w:val="00F330F8"/>
    <w:rsid w:val="00F5020C"/>
    <w:rsid w:val="00F573AB"/>
    <w:rsid w:val="00F61AA4"/>
    <w:rsid w:val="00F63866"/>
    <w:rsid w:val="00FB1095"/>
    <w:rsid w:val="00FD022A"/>
    <w:rsid w:val="00FD7665"/>
    <w:rsid w:val="00FE2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E9"/>
    <w:pPr>
      <w:ind w:left="720"/>
      <w:contextualSpacing/>
    </w:pPr>
  </w:style>
  <w:style w:type="character" w:styleId="Hyperlink">
    <w:name w:val="Hyperlink"/>
    <w:basedOn w:val="DefaultParagraphFont"/>
    <w:uiPriority w:val="99"/>
    <w:unhideWhenUsed/>
    <w:rsid w:val="00E012E9"/>
    <w:rPr>
      <w:color w:val="0000FF" w:themeColor="hyperlink"/>
      <w:u w:val="single"/>
    </w:rPr>
  </w:style>
  <w:style w:type="table" w:styleId="TableGrid">
    <w:name w:val="Table Grid"/>
    <w:basedOn w:val="TableNormal"/>
    <w:uiPriority w:val="59"/>
    <w:rsid w:val="000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4"/>
    <w:rPr>
      <w:rFonts w:ascii="Tahoma" w:hAnsi="Tahoma" w:cs="Tahoma"/>
      <w:sz w:val="16"/>
      <w:szCs w:val="16"/>
    </w:rPr>
  </w:style>
  <w:style w:type="paragraph" w:styleId="Header">
    <w:name w:val="header"/>
    <w:basedOn w:val="Normal"/>
    <w:link w:val="HeaderChar"/>
    <w:uiPriority w:val="99"/>
    <w:unhideWhenUsed/>
    <w:rsid w:val="006C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82"/>
  </w:style>
  <w:style w:type="paragraph" w:styleId="Footer">
    <w:name w:val="footer"/>
    <w:basedOn w:val="Normal"/>
    <w:link w:val="FooterChar"/>
    <w:uiPriority w:val="99"/>
    <w:unhideWhenUsed/>
    <w:rsid w:val="006C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82"/>
  </w:style>
  <w:style w:type="character" w:styleId="CommentReference">
    <w:name w:val="annotation reference"/>
    <w:basedOn w:val="DefaultParagraphFont"/>
    <w:uiPriority w:val="99"/>
    <w:semiHidden/>
    <w:unhideWhenUsed/>
    <w:rsid w:val="00C00BE5"/>
    <w:rPr>
      <w:sz w:val="16"/>
      <w:szCs w:val="16"/>
    </w:rPr>
  </w:style>
  <w:style w:type="paragraph" w:styleId="CommentText">
    <w:name w:val="annotation text"/>
    <w:basedOn w:val="Normal"/>
    <w:link w:val="CommentTextChar"/>
    <w:uiPriority w:val="99"/>
    <w:semiHidden/>
    <w:unhideWhenUsed/>
    <w:rsid w:val="00C00BE5"/>
    <w:pPr>
      <w:spacing w:line="240" w:lineRule="auto"/>
    </w:pPr>
    <w:rPr>
      <w:sz w:val="20"/>
      <w:szCs w:val="20"/>
    </w:rPr>
  </w:style>
  <w:style w:type="character" w:customStyle="1" w:styleId="CommentTextChar">
    <w:name w:val="Comment Text Char"/>
    <w:basedOn w:val="DefaultParagraphFont"/>
    <w:link w:val="CommentText"/>
    <w:uiPriority w:val="99"/>
    <w:semiHidden/>
    <w:rsid w:val="00C00BE5"/>
    <w:rPr>
      <w:sz w:val="20"/>
      <w:szCs w:val="20"/>
    </w:rPr>
  </w:style>
  <w:style w:type="paragraph" w:styleId="CommentSubject">
    <w:name w:val="annotation subject"/>
    <w:basedOn w:val="CommentText"/>
    <w:next w:val="CommentText"/>
    <w:link w:val="CommentSubjectChar"/>
    <w:uiPriority w:val="99"/>
    <w:semiHidden/>
    <w:unhideWhenUsed/>
    <w:rsid w:val="00C00BE5"/>
    <w:rPr>
      <w:b/>
      <w:bCs/>
    </w:rPr>
  </w:style>
  <w:style w:type="character" w:customStyle="1" w:styleId="CommentSubjectChar">
    <w:name w:val="Comment Subject Char"/>
    <w:basedOn w:val="CommentTextChar"/>
    <w:link w:val="CommentSubject"/>
    <w:uiPriority w:val="99"/>
    <w:semiHidden/>
    <w:rsid w:val="00C00B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E9"/>
    <w:pPr>
      <w:ind w:left="720"/>
      <w:contextualSpacing/>
    </w:pPr>
  </w:style>
  <w:style w:type="character" w:styleId="Hyperlink">
    <w:name w:val="Hyperlink"/>
    <w:basedOn w:val="DefaultParagraphFont"/>
    <w:uiPriority w:val="99"/>
    <w:unhideWhenUsed/>
    <w:rsid w:val="00E012E9"/>
    <w:rPr>
      <w:color w:val="0000FF" w:themeColor="hyperlink"/>
      <w:u w:val="single"/>
    </w:rPr>
  </w:style>
  <w:style w:type="table" w:styleId="TableGrid">
    <w:name w:val="Table Grid"/>
    <w:basedOn w:val="TableNormal"/>
    <w:uiPriority w:val="59"/>
    <w:rsid w:val="000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4"/>
    <w:rPr>
      <w:rFonts w:ascii="Tahoma" w:hAnsi="Tahoma" w:cs="Tahoma"/>
      <w:sz w:val="16"/>
      <w:szCs w:val="16"/>
    </w:rPr>
  </w:style>
  <w:style w:type="paragraph" w:styleId="Header">
    <w:name w:val="header"/>
    <w:basedOn w:val="Normal"/>
    <w:link w:val="HeaderChar"/>
    <w:uiPriority w:val="99"/>
    <w:unhideWhenUsed/>
    <w:rsid w:val="006C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82"/>
  </w:style>
  <w:style w:type="paragraph" w:styleId="Footer">
    <w:name w:val="footer"/>
    <w:basedOn w:val="Normal"/>
    <w:link w:val="FooterChar"/>
    <w:uiPriority w:val="99"/>
    <w:unhideWhenUsed/>
    <w:rsid w:val="006C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82"/>
  </w:style>
  <w:style w:type="character" w:styleId="CommentReference">
    <w:name w:val="annotation reference"/>
    <w:basedOn w:val="DefaultParagraphFont"/>
    <w:uiPriority w:val="99"/>
    <w:semiHidden/>
    <w:unhideWhenUsed/>
    <w:rsid w:val="00C00BE5"/>
    <w:rPr>
      <w:sz w:val="16"/>
      <w:szCs w:val="16"/>
    </w:rPr>
  </w:style>
  <w:style w:type="paragraph" w:styleId="CommentText">
    <w:name w:val="annotation text"/>
    <w:basedOn w:val="Normal"/>
    <w:link w:val="CommentTextChar"/>
    <w:uiPriority w:val="99"/>
    <w:semiHidden/>
    <w:unhideWhenUsed/>
    <w:rsid w:val="00C00BE5"/>
    <w:pPr>
      <w:spacing w:line="240" w:lineRule="auto"/>
    </w:pPr>
    <w:rPr>
      <w:sz w:val="20"/>
      <w:szCs w:val="20"/>
    </w:rPr>
  </w:style>
  <w:style w:type="character" w:customStyle="1" w:styleId="CommentTextChar">
    <w:name w:val="Comment Text Char"/>
    <w:basedOn w:val="DefaultParagraphFont"/>
    <w:link w:val="CommentText"/>
    <w:uiPriority w:val="99"/>
    <w:semiHidden/>
    <w:rsid w:val="00C00BE5"/>
    <w:rPr>
      <w:sz w:val="20"/>
      <w:szCs w:val="20"/>
    </w:rPr>
  </w:style>
  <w:style w:type="paragraph" w:styleId="CommentSubject">
    <w:name w:val="annotation subject"/>
    <w:basedOn w:val="CommentText"/>
    <w:next w:val="CommentText"/>
    <w:link w:val="CommentSubjectChar"/>
    <w:uiPriority w:val="99"/>
    <w:semiHidden/>
    <w:unhideWhenUsed/>
    <w:rsid w:val="00C00BE5"/>
    <w:rPr>
      <w:b/>
      <w:bCs/>
    </w:rPr>
  </w:style>
  <w:style w:type="character" w:customStyle="1" w:styleId="CommentSubjectChar">
    <w:name w:val="Comment Subject Char"/>
    <w:basedOn w:val="CommentTextChar"/>
    <w:link w:val="CommentSubject"/>
    <w:uiPriority w:val="99"/>
    <w:semiHidden/>
    <w:rsid w:val="00C00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351">
      <w:bodyDiv w:val="1"/>
      <w:marLeft w:val="0"/>
      <w:marRight w:val="0"/>
      <w:marTop w:val="0"/>
      <w:marBottom w:val="0"/>
      <w:divBdr>
        <w:top w:val="none" w:sz="0" w:space="0" w:color="auto"/>
        <w:left w:val="none" w:sz="0" w:space="0" w:color="auto"/>
        <w:bottom w:val="none" w:sz="0" w:space="0" w:color="auto"/>
        <w:right w:val="none" w:sz="0" w:space="0" w:color="auto"/>
      </w:divBdr>
    </w:div>
    <w:div w:id="60762613">
      <w:bodyDiv w:val="1"/>
      <w:marLeft w:val="0"/>
      <w:marRight w:val="0"/>
      <w:marTop w:val="0"/>
      <w:marBottom w:val="0"/>
      <w:divBdr>
        <w:top w:val="none" w:sz="0" w:space="0" w:color="auto"/>
        <w:left w:val="none" w:sz="0" w:space="0" w:color="auto"/>
        <w:bottom w:val="none" w:sz="0" w:space="0" w:color="auto"/>
        <w:right w:val="none" w:sz="0" w:space="0" w:color="auto"/>
      </w:divBdr>
    </w:div>
    <w:div w:id="685638929">
      <w:bodyDiv w:val="1"/>
      <w:marLeft w:val="0"/>
      <w:marRight w:val="0"/>
      <w:marTop w:val="0"/>
      <w:marBottom w:val="0"/>
      <w:divBdr>
        <w:top w:val="none" w:sz="0" w:space="0" w:color="auto"/>
        <w:left w:val="none" w:sz="0" w:space="0" w:color="auto"/>
        <w:bottom w:val="none" w:sz="0" w:space="0" w:color="auto"/>
        <w:right w:val="none" w:sz="0" w:space="0" w:color="auto"/>
      </w:divBdr>
    </w:div>
    <w:div w:id="1225875194">
      <w:bodyDiv w:val="1"/>
      <w:marLeft w:val="0"/>
      <w:marRight w:val="0"/>
      <w:marTop w:val="0"/>
      <w:marBottom w:val="0"/>
      <w:divBdr>
        <w:top w:val="none" w:sz="0" w:space="0" w:color="auto"/>
        <w:left w:val="none" w:sz="0" w:space="0" w:color="auto"/>
        <w:bottom w:val="none" w:sz="0" w:space="0" w:color="auto"/>
        <w:right w:val="none" w:sz="0" w:space="0" w:color="auto"/>
      </w:divBdr>
    </w:div>
    <w:div w:id="1573852801">
      <w:bodyDiv w:val="1"/>
      <w:marLeft w:val="0"/>
      <w:marRight w:val="0"/>
      <w:marTop w:val="0"/>
      <w:marBottom w:val="0"/>
      <w:divBdr>
        <w:top w:val="none" w:sz="0" w:space="0" w:color="auto"/>
        <w:left w:val="none" w:sz="0" w:space="0" w:color="auto"/>
        <w:bottom w:val="none" w:sz="0" w:space="0" w:color="auto"/>
        <w:right w:val="none" w:sz="0" w:space="0" w:color="auto"/>
      </w:divBdr>
    </w:div>
    <w:div w:id="1690252935">
      <w:bodyDiv w:val="1"/>
      <w:marLeft w:val="0"/>
      <w:marRight w:val="0"/>
      <w:marTop w:val="0"/>
      <w:marBottom w:val="0"/>
      <w:divBdr>
        <w:top w:val="none" w:sz="0" w:space="0" w:color="auto"/>
        <w:left w:val="none" w:sz="0" w:space="0" w:color="auto"/>
        <w:bottom w:val="none" w:sz="0" w:space="0" w:color="auto"/>
        <w:right w:val="none" w:sz="0" w:space="0" w:color="auto"/>
      </w:divBdr>
    </w:div>
    <w:div w:id="19112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orthamptongeneral.nhs.uk/About/Equality-and-diversity-information/Equality-Diversity-Inclusion.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rthamptongeneral.nhs.uk/About/Equality-and-diversity-information/Equality-Diversity-Inclusion.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im.brown@ngh.nhs.uk" TargetMode="External"/><Relationship Id="rId4" Type="http://schemas.microsoft.com/office/2007/relationships/stylesWithEffects" Target="stylesWithEffects.xml"/><Relationship Id="rId9" Type="http://schemas.openxmlformats.org/officeDocument/2006/relationships/hyperlink" Target="mailto:sarah.kinsella@ngh.nhs.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CA76-8524-42FA-A225-6FD9AC94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85A17835</Template>
  <TotalTime>1</TotalTime>
  <Pages>15</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Kinsella, Sarah - Human Resources</dc:creator>
  <cp:lastModifiedBy>kinsellas</cp:lastModifiedBy>
  <cp:revision>4</cp:revision>
  <cp:lastPrinted>2020-09-08T07:56:00Z</cp:lastPrinted>
  <dcterms:created xsi:type="dcterms:W3CDTF">2020-09-07T15:27:00Z</dcterms:created>
  <dcterms:modified xsi:type="dcterms:W3CDTF">2020-09-08T12:24:00Z</dcterms:modified>
</cp:coreProperties>
</file>