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483F" w14:textId="3D749500" w:rsidR="00341E6F" w:rsidRPr="00341E6F" w:rsidRDefault="00341E6F" w:rsidP="00341E6F">
      <w:pPr>
        <w:widowControl w:val="0"/>
        <w:tabs>
          <w:tab w:val="center" w:pos="4153"/>
          <w:tab w:val="right" w:pos="8306"/>
        </w:tabs>
        <w:adjustRightInd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41E6F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3DC78921" wp14:editId="2AE49493">
            <wp:extent cx="2013163" cy="685165"/>
            <wp:effectExtent l="0" t="0" r="6350" b="635"/>
            <wp:docPr id="7" name="Picture 7" descr="\\Intranet.ngh.nhs.uk\Users\UserData\Userdata-E-K\Kinsellas\My Documents\Letters &amp; Templates\Dedicated to Excell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ntranet.ngh.nhs.uk\Users\UserData\Userdata-E-K\Kinsellas\My Documents\Letters &amp; Templates\Dedicated to Excellen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936" cy="7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E6F">
        <w:rPr>
          <w:rFonts w:ascii="Arial" w:eastAsia="Times New Roman" w:hAnsi="Arial" w:cs="Arial"/>
          <w:b/>
          <w:bCs/>
          <w:noProof/>
          <w:sz w:val="32"/>
          <w:szCs w:val="32"/>
          <w:lang w:eastAsia="en-GB"/>
        </w:rPr>
        <w:t xml:space="preserve">         </w:t>
      </w:r>
      <w:r>
        <w:rPr>
          <w:rFonts w:ascii="Arial" w:eastAsia="Times New Roman" w:hAnsi="Arial" w:cs="Arial"/>
          <w:b/>
          <w:bCs/>
          <w:noProof/>
          <w:sz w:val="32"/>
          <w:szCs w:val="32"/>
          <w:lang w:eastAsia="en-GB"/>
        </w:rPr>
        <w:t xml:space="preserve">        </w:t>
      </w:r>
      <w:r w:rsidRPr="00341E6F">
        <w:rPr>
          <w:rFonts w:ascii="Arial" w:eastAsia="Times New Roman" w:hAnsi="Arial" w:cs="Arial"/>
          <w:b/>
          <w:bCs/>
          <w:noProof/>
          <w:sz w:val="32"/>
          <w:szCs w:val="32"/>
          <w:lang w:eastAsia="en-GB"/>
        </w:rPr>
        <w:t xml:space="preserve">                     </w:t>
      </w:r>
      <w:r w:rsidRPr="00341E6F">
        <w:rPr>
          <w:rFonts w:ascii="Arial" w:eastAsia="Times New Roman" w:hAnsi="Arial" w:cs="Arial"/>
          <w:b/>
          <w:bCs/>
          <w:noProof/>
          <w:sz w:val="32"/>
          <w:szCs w:val="32"/>
          <w:lang w:eastAsia="en-GB"/>
        </w:rPr>
        <w:drawing>
          <wp:inline distT="0" distB="0" distL="0" distR="0" wp14:anchorId="1E24A039" wp14:editId="7E2375DB">
            <wp:extent cx="2438400" cy="619125"/>
            <wp:effectExtent l="0" t="0" r="0" b="9525"/>
            <wp:docPr id="8" name="Picture 8" descr="New-NGH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NGH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B0D29" w14:textId="77777777" w:rsidR="007C388D" w:rsidRDefault="007C388D" w:rsidP="00140DDF"/>
    <w:p w14:paraId="0076092F" w14:textId="643490D2" w:rsidR="00341E6F" w:rsidRDefault="00341E6F" w:rsidP="007C388D">
      <w:pPr>
        <w:spacing w:after="200" w:line="276" w:lineRule="auto"/>
        <w:ind w:right="479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Northampton General Hospital Trust </w:t>
      </w:r>
      <w:r w:rsidR="00CB3EBE">
        <w:rPr>
          <w:rFonts w:ascii="Arial" w:eastAsia="Calibri" w:hAnsi="Arial" w:cs="Arial"/>
          <w:b/>
          <w:bCs/>
          <w:sz w:val="32"/>
          <w:szCs w:val="32"/>
        </w:rPr>
        <w:t>(NGH)</w:t>
      </w:r>
    </w:p>
    <w:p w14:paraId="7734C4C5" w14:textId="412696DA" w:rsidR="007C388D" w:rsidRPr="00A71B28" w:rsidRDefault="007C2A29" w:rsidP="007C388D">
      <w:pPr>
        <w:spacing w:after="200" w:line="276" w:lineRule="auto"/>
        <w:ind w:right="479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Equality, </w:t>
      </w:r>
      <w:r w:rsidR="007C388D" w:rsidRPr="00A71B28">
        <w:rPr>
          <w:rFonts w:ascii="Arial" w:eastAsia="Calibri" w:hAnsi="Arial" w:cs="Arial"/>
          <w:b/>
          <w:bCs/>
          <w:sz w:val="32"/>
          <w:szCs w:val="32"/>
        </w:rPr>
        <w:t xml:space="preserve">Diversity and Inclusion 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Workforce </w:t>
      </w:r>
      <w:r w:rsidR="007C388D" w:rsidRPr="00A71B28">
        <w:rPr>
          <w:rFonts w:ascii="Arial" w:eastAsia="Calibri" w:hAnsi="Arial" w:cs="Arial"/>
          <w:b/>
          <w:bCs/>
          <w:sz w:val="32"/>
          <w:szCs w:val="32"/>
        </w:rPr>
        <w:t>Steering Group</w:t>
      </w:r>
    </w:p>
    <w:p w14:paraId="3E6DA277" w14:textId="77777777" w:rsidR="007C388D" w:rsidRPr="00A71B28" w:rsidRDefault="007C388D" w:rsidP="007C388D">
      <w:pPr>
        <w:spacing w:after="200" w:line="276" w:lineRule="auto"/>
        <w:ind w:right="479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A71B28">
        <w:rPr>
          <w:rFonts w:ascii="Arial" w:eastAsia="Calibri" w:hAnsi="Arial" w:cs="Arial"/>
          <w:b/>
          <w:bCs/>
          <w:sz w:val="28"/>
          <w:szCs w:val="28"/>
        </w:rPr>
        <w:t>Terms of Reference</w:t>
      </w:r>
    </w:p>
    <w:p w14:paraId="0EFE9476" w14:textId="77777777" w:rsidR="007C388D" w:rsidRPr="007B1996" w:rsidRDefault="007C388D" w:rsidP="00D35ACD">
      <w:pPr>
        <w:autoSpaceDE w:val="0"/>
        <w:autoSpaceDN w:val="0"/>
        <w:adjustRightInd w:val="0"/>
        <w:spacing w:after="120"/>
        <w:ind w:right="476"/>
        <w:rPr>
          <w:rFonts w:ascii="Arial" w:eastAsia="Calibri" w:hAnsi="Arial" w:cs="Arial"/>
          <w:b/>
          <w:bCs/>
        </w:rPr>
      </w:pPr>
      <w:r w:rsidRPr="007B1996">
        <w:rPr>
          <w:rFonts w:ascii="Arial" w:eastAsia="Calibri" w:hAnsi="Arial" w:cs="Arial"/>
          <w:b/>
          <w:bCs/>
        </w:rPr>
        <w:t>1. Statement of Purpose</w:t>
      </w:r>
    </w:p>
    <w:p w14:paraId="5792358D" w14:textId="3DAB763C" w:rsidR="007C2A29" w:rsidRDefault="007C2A29" w:rsidP="007C2A2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</w:t>
      </w:r>
      <w:r w:rsidR="00A5303C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7C388D" w:rsidRPr="007B1996">
        <w:rPr>
          <w:rFonts w:ascii="Arial" w:eastAsia="Calibri" w:hAnsi="Arial" w:cs="Arial"/>
        </w:rPr>
        <w:t>In order for</w:t>
      </w:r>
      <w:r w:rsidR="0023688E">
        <w:rPr>
          <w:rFonts w:ascii="Arial" w:eastAsia="Calibri" w:hAnsi="Arial" w:cs="Arial"/>
        </w:rPr>
        <w:t xml:space="preserve"> NGH to foster a culture of inclusivity and empowerment</w:t>
      </w:r>
      <w:r w:rsidR="007C388D" w:rsidRPr="007B1996">
        <w:rPr>
          <w:rFonts w:ascii="Arial" w:eastAsia="Calibri" w:hAnsi="Arial" w:cs="Arial"/>
        </w:rPr>
        <w:t>, there must be no fear of discrimination or prejudice and a belief that career opportunities or experience of work is not determined by the belonging to any protected group</w:t>
      </w:r>
      <w:r w:rsidR="004D2D03" w:rsidRPr="007B1996">
        <w:rPr>
          <w:rFonts w:ascii="Arial" w:eastAsia="Calibri" w:hAnsi="Arial" w:cs="Arial"/>
        </w:rPr>
        <w:t xml:space="preserve"> (e.g. age, gender, disability, race, sexual orientation, religion, etc.)</w:t>
      </w:r>
      <w:r>
        <w:rPr>
          <w:rFonts w:ascii="Arial" w:eastAsia="Calibri" w:hAnsi="Arial" w:cs="Arial"/>
        </w:rPr>
        <w:t>.</w:t>
      </w:r>
    </w:p>
    <w:p w14:paraId="1F1D5564" w14:textId="77777777" w:rsidR="007C2A29" w:rsidRDefault="007C2A29" w:rsidP="007C2A2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</w:p>
    <w:p w14:paraId="436197C6" w14:textId="7BDCB8AA" w:rsidR="007C2A29" w:rsidRDefault="007C2A29" w:rsidP="007C2A2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</w:rPr>
        <w:t>1.2</w:t>
      </w:r>
      <w:r w:rsidR="00A5303C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7C388D" w:rsidRPr="007B1996">
        <w:rPr>
          <w:rFonts w:ascii="Arial" w:eastAsia="Calibri" w:hAnsi="Arial" w:cs="Arial"/>
          <w:bCs/>
          <w:iCs/>
        </w:rPr>
        <w:t xml:space="preserve">Empower staff from all protected groups to achieve their full potential </w:t>
      </w:r>
      <w:r w:rsidR="00B41EC2">
        <w:rPr>
          <w:rFonts w:ascii="Arial" w:eastAsia="Calibri" w:hAnsi="Arial" w:cs="Arial"/>
          <w:bCs/>
          <w:iCs/>
        </w:rPr>
        <w:t>via the</w:t>
      </w:r>
      <w:r w:rsidR="007C388D" w:rsidRPr="007B1996">
        <w:rPr>
          <w:rFonts w:ascii="Arial" w:eastAsia="Calibri" w:hAnsi="Arial" w:cs="Arial"/>
          <w:bCs/>
          <w:iCs/>
        </w:rPr>
        <w:t xml:space="preserve"> </w:t>
      </w:r>
      <w:r w:rsidR="00A5303C">
        <w:rPr>
          <w:rFonts w:ascii="Arial" w:eastAsia="Calibri" w:hAnsi="Arial" w:cs="Arial"/>
          <w:bCs/>
          <w:iCs/>
        </w:rPr>
        <w:t>N</w:t>
      </w:r>
      <w:r w:rsidR="0023688E">
        <w:rPr>
          <w:rFonts w:ascii="Arial" w:eastAsia="Calibri" w:hAnsi="Arial" w:cs="Arial"/>
          <w:bCs/>
          <w:iCs/>
        </w:rPr>
        <w:t>GH Inclusion Networks</w:t>
      </w:r>
      <w:r w:rsidR="00B41EC2">
        <w:rPr>
          <w:rFonts w:ascii="Arial" w:eastAsia="Calibri" w:hAnsi="Arial" w:cs="Arial"/>
          <w:bCs/>
          <w:iCs/>
        </w:rPr>
        <w:t>,</w:t>
      </w:r>
      <w:r w:rsidR="007C388D" w:rsidRPr="007B1996">
        <w:rPr>
          <w:rFonts w:ascii="Arial" w:eastAsia="Calibri" w:hAnsi="Arial" w:cs="Arial"/>
          <w:bCs/>
          <w:iCs/>
        </w:rPr>
        <w:t xml:space="preserve"> working with </w:t>
      </w:r>
      <w:r w:rsidR="0023688E">
        <w:rPr>
          <w:rFonts w:ascii="Arial" w:eastAsia="Calibri" w:hAnsi="Arial" w:cs="Arial"/>
          <w:bCs/>
          <w:iCs/>
        </w:rPr>
        <w:t>stakeholders at all levels within the organisation</w:t>
      </w:r>
      <w:r w:rsidR="007C388D" w:rsidRPr="007B1996">
        <w:rPr>
          <w:rFonts w:ascii="Arial" w:eastAsia="Calibri" w:hAnsi="Arial" w:cs="Arial"/>
          <w:bCs/>
          <w:iCs/>
        </w:rPr>
        <w:t>, through creating a positive and supportive working environment that enables everyone to thrive and realise their maximum career potential and work-life balance</w:t>
      </w:r>
      <w:r w:rsidR="0023688E">
        <w:rPr>
          <w:rFonts w:ascii="Arial" w:eastAsia="Calibri" w:hAnsi="Arial" w:cs="Arial"/>
          <w:bCs/>
          <w:iCs/>
        </w:rPr>
        <w:t xml:space="preserve">; whilst maintaining social and psychological safety. </w:t>
      </w:r>
    </w:p>
    <w:p w14:paraId="1208547C" w14:textId="77777777" w:rsidR="007C2A29" w:rsidRDefault="007C2A29" w:rsidP="007C2A2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  <w:iCs/>
        </w:rPr>
      </w:pPr>
    </w:p>
    <w:p w14:paraId="649DCC72" w14:textId="5DA5534F" w:rsidR="007C388D" w:rsidRPr="007B1996" w:rsidRDefault="007C2A29" w:rsidP="007C2A2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1.3</w:t>
      </w:r>
      <w:r w:rsidR="00A5303C">
        <w:rPr>
          <w:rFonts w:ascii="Arial" w:eastAsia="Calibri" w:hAnsi="Arial" w:cs="Arial"/>
          <w:bCs/>
          <w:iCs/>
        </w:rPr>
        <w:t>.</w:t>
      </w:r>
      <w:r>
        <w:rPr>
          <w:rFonts w:ascii="Arial" w:eastAsia="Calibri" w:hAnsi="Arial" w:cs="Arial"/>
          <w:bCs/>
          <w:iCs/>
        </w:rPr>
        <w:tab/>
      </w:r>
      <w:r w:rsidR="007C388D" w:rsidRPr="007B1996">
        <w:rPr>
          <w:rFonts w:ascii="Arial" w:eastAsia="Calibri" w:hAnsi="Arial" w:cs="Arial"/>
          <w:bCs/>
          <w:iCs/>
        </w:rPr>
        <w:t>Achieve</w:t>
      </w:r>
      <w:r w:rsidR="00B41EC2">
        <w:rPr>
          <w:rFonts w:ascii="Arial" w:eastAsia="Calibri" w:hAnsi="Arial" w:cs="Arial"/>
          <w:bCs/>
          <w:iCs/>
        </w:rPr>
        <w:t xml:space="preserve"> the</w:t>
      </w:r>
      <w:r w:rsidR="007C388D" w:rsidRPr="007B1996">
        <w:rPr>
          <w:rFonts w:ascii="Arial" w:eastAsia="Calibri" w:hAnsi="Arial" w:cs="Arial"/>
          <w:bCs/>
          <w:iCs/>
        </w:rPr>
        <w:t xml:space="preserve"> Trust’s strategic objectives</w:t>
      </w:r>
      <w:r w:rsidR="008554A9">
        <w:rPr>
          <w:rFonts w:ascii="Arial" w:eastAsia="Calibri" w:hAnsi="Arial" w:cs="Arial"/>
          <w:bCs/>
          <w:iCs/>
        </w:rPr>
        <w:t>, mission, vision and values</w:t>
      </w:r>
      <w:r w:rsidR="0023688E">
        <w:rPr>
          <w:rFonts w:ascii="Arial" w:eastAsia="Calibri" w:hAnsi="Arial" w:cs="Arial"/>
          <w:bCs/>
          <w:iCs/>
        </w:rPr>
        <w:t xml:space="preserve"> and in accordance with the University Hospitals of Northamptonshire NHS Group Equality, Diversity &amp; Inclusion Strategy.</w:t>
      </w:r>
    </w:p>
    <w:p w14:paraId="14B9227C" w14:textId="77777777" w:rsidR="007C388D" w:rsidRPr="007B1996" w:rsidRDefault="007C388D" w:rsidP="007C388D">
      <w:pPr>
        <w:autoSpaceDE w:val="0"/>
        <w:autoSpaceDN w:val="0"/>
        <w:adjustRightInd w:val="0"/>
        <w:ind w:right="479"/>
        <w:rPr>
          <w:rFonts w:ascii="Arial" w:eastAsia="Calibri" w:hAnsi="Arial" w:cs="Arial"/>
          <w:b/>
          <w:bCs/>
        </w:rPr>
      </w:pPr>
    </w:p>
    <w:p w14:paraId="1D6CA632" w14:textId="77777777" w:rsidR="007C388D" w:rsidRDefault="007C388D" w:rsidP="00D35ACD">
      <w:pPr>
        <w:autoSpaceDE w:val="0"/>
        <w:autoSpaceDN w:val="0"/>
        <w:adjustRightInd w:val="0"/>
        <w:spacing w:after="120"/>
        <w:ind w:right="476"/>
        <w:rPr>
          <w:rFonts w:ascii="Arial" w:eastAsia="Calibri" w:hAnsi="Arial" w:cs="Arial"/>
          <w:b/>
          <w:bCs/>
        </w:rPr>
      </w:pPr>
      <w:r w:rsidRPr="007B1996">
        <w:rPr>
          <w:rFonts w:ascii="Arial" w:eastAsia="Calibri" w:hAnsi="Arial" w:cs="Arial"/>
          <w:b/>
          <w:bCs/>
        </w:rPr>
        <w:t xml:space="preserve">2. Objectives </w:t>
      </w:r>
    </w:p>
    <w:p w14:paraId="6C309A03" w14:textId="1FA4D6ED" w:rsidR="007C388D" w:rsidRPr="007B1996" w:rsidRDefault="00E40BFB" w:rsidP="007C388D">
      <w:pPr>
        <w:autoSpaceDE w:val="0"/>
        <w:autoSpaceDN w:val="0"/>
        <w:adjustRightInd w:val="0"/>
        <w:ind w:right="479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g</w:t>
      </w:r>
      <w:r w:rsidR="007C388D" w:rsidRPr="007B1996">
        <w:rPr>
          <w:rFonts w:ascii="Arial" w:eastAsia="Calibri" w:hAnsi="Arial" w:cs="Arial"/>
        </w:rPr>
        <w:t xml:space="preserve">roup will provide a forum for </w:t>
      </w:r>
      <w:r>
        <w:rPr>
          <w:rFonts w:ascii="Arial" w:eastAsia="Calibri" w:hAnsi="Arial" w:cs="Arial"/>
        </w:rPr>
        <w:t xml:space="preserve">the </w:t>
      </w:r>
      <w:r w:rsidR="00A5303C">
        <w:rPr>
          <w:rFonts w:ascii="Arial" w:eastAsia="Calibri" w:hAnsi="Arial" w:cs="Arial"/>
        </w:rPr>
        <w:t>NG</w:t>
      </w:r>
      <w:r w:rsidR="0023688E">
        <w:rPr>
          <w:rFonts w:ascii="Arial" w:eastAsia="Calibri" w:hAnsi="Arial" w:cs="Arial"/>
        </w:rPr>
        <w:t>H Inclusion N</w:t>
      </w:r>
      <w:r w:rsidR="007C388D" w:rsidRPr="007B1996">
        <w:rPr>
          <w:rFonts w:ascii="Arial" w:eastAsia="Calibri" w:hAnsi="Arial" w:cs="Arial"/>
        </w:rPr>
        <w:t>etworks (individually and collectively) to:</w:t>
      </w:r>
    </w:p>
    <w:p w14:paraId="1F915ABB" w14:textId="77777777" w:rsidR="007C388D" w:rsidRPr="007B1996" w:rsidRDefault="007C388D" w:rsidP="007C388D">
      <w:pPr>
        <w:autoSpaceDE w:val="0"/>
        <w:autoSpaceDN w:val="0"/>
        <w:adjustRightInd w:val="0"/>
        <w:ind w:right="479"/>
        <w:rPr>
          <w:rFonts w:ascii="Arial" w:eastAsia="Calibri" w:hAnsi="Arial" w:cs="Arial"/>
        </w:rPr>
      </w:pPr>
    </w:p>
    <w:p w14:paraId="2652724E" w14:textId="5CA1A761" w:rsidR="00A5303C" w:rsidRDefault="00A45723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  <w:r w:rsidRPr="007B1996">
        <w:rPr>
          <w:rFonts w:ascii="Arial" w:eastAsia="Calibri" w:hAnsi="Arial" w:cs="Arial"/>
        </w:rPr>
        <w:t>2.1.</w:t>
      </w:r>
      <w:r w:rsidR="00A5303C">
        <w:rPr>
          <w:rFonts w:ascii="Arial" w:eastAsia="Calibri" w:hAnsi="Arial" w:cs="Arial"/>
        </w:rPr>
        <w:tab/>
      </w:r>
      <w:r w:rsidR="00E40BFB">
        <w:rPr>
          <w:rFonts w:ascii="Arial" w:eastAsia="Calibri" w:hAnsi="Arial" w:cs="Arial"/>
        </w:rPr>
        <w:t>S</w:t>
      </w:r>
      <w:r w:rsidRPr="007B1996">
        <w:rPr>
          <w:rFonts w:ascii="Arial" w:eastAsia="Calibri" w:hAnsi="Arial" w:cs="Arial"/>
        </w:rPr>
        <w:t xml:space="preserve">upport and encourage all </w:t>
      </w:r>
      <w:r w:rsidR="0023688E">
        <w:rPr>
          <w:rFonts w:ascii="Arial" w:eastAsia="Calibri" w:hAnsi="Arial" w:cs="Arial"/>
        </w:rPr>
        <w:t>Inclusion Networks</w:t>
      </w:r>
      <w:r w:rsidRPr="007B1996">
        <w:rPr>
          <w:rFonts w:ascii="Arial" w:eastAsia="Calibri" w:hAnsi="Arial" w:cs="Arial"/>
        </w:rPr>
        <w:t xml:space="preserve"> to develop and provide transparent and open forums</w:t>
      </w:r>
    </w:p>
    <w:p w14:paraId="43F7E0EB" w14:textId="77777777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</w:p>
    <w:p w14:paraId="177C7542" w14:textId="3039AEF5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2.2.</w:t>
      </w:r>
      <w:r>
        <w:rPr>
          <w:rFonts w:ascii="Arial" w:eastAsia="Calibri" w:hAnsi="Arial" w:cs="Arial"/>
        </w:rPr>
        <w:tab/>
      </w:r>
      <w:r w:rsidR="007C388D" w:rsidRPr="007B1996">
        <w:rPr>
          <w:rFonts w:ascii="Arial" w:eastAsia="Calibri" w:hAnsi="Arial" w:cs="Arial"/>
        </w:rPr>
        <w:t>Develop, g</w:t>
      </w:r>
      <w:r w:rsidR="004D2D03" w:rsidRPr="007B1996">
        <w:rPr>
          <w:rFonts w:ascii="Arial" w:eastAsia="Calibri" w:hAnsi="Arial" w:cs="Arial"/>
        </w:rPr>
        <w:t>row and perform to their best</w:t>
      </w:r>
      <w:r w:rsidR="007C388D" w:rsidRPr="007B1996">
        <w:rPr>
          <w:rFonts w:ascii="Arial" w:eastAsia="Calibri" w:hAnsi="Arial" w:cs="Arial"/>
        </w:rPr>
        <w:t xml:space="preserve"> level through sharing of knowledge</w:t>
      </w:r>
      <w:r w:rsidR="00E40BFB">
        <w:rPr>
          <w:rFonts w:ascii="Arial" w:eastAsia="Calibri" w:hAnsi="Arial" w:cs="Arial"/>
        </w:rPr>
        <w:t>,</w:t>
      </w:r>
      <w:r w:rsidR="007C388D" w:rsidRPr="007B1996">
        <w:rPr>
          <w:rFonts w:ascii="Arial" w:eastAsia="Calibri" w:hAnsi="Arial" w:cs="Arial"/>
        </w:rPr>
        <w:t xml:space="preserve"> skills </w:t>
      </w:r>
      <w:r w:rsidR="0023688E">
        <w:rPr>
          <w:rFonts w:ascii="Arial" w:eastAsia="Calibri" w:hAnsi="Arial" w:cs="Arial"/>
        </w:rPr>
        <w:t xml:space="preserve">and best practice </w:t>
      </w:r>
    </w:p>
    <w:p w14:paraId="1CAB2F4F" w14:textId="77777777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</w:p>
    <w:p w14:paraId="6E42A45E" w14:textId="4C889FD0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</w:rPr>
        <w:t>2.3.</w:t>
      </w:r>
      <w:r>
        <w:rPr>
          <w:rFonts w:ascii="Arial" w:eastAsia="Calibri" w:hAnsi="Arial" w:cs="Arial"/>
        </w:rPr>
        <w:tab/>
      </w:r>
      <w:r w:rsidR="007C388D" w:rsidRPr="007B1996">
        <w:rPr>
          <w:rFonts w:ascii="Arial" w:eastAsia="Calibri" w:hAnsi="Arial" w:cs="Arial"/>
        </w:rPr>
        <w:t xml:space="preserve">Develop and deliver activities that </w:t>
      </w:r>
      <w:r w:rsidR="007C388D" w:rsidRPr="007B1996">
        <w:rPr>
          <w:rFonts w:ascii="Arial" w:eastAsia="Calibri" w:hAnsi="Arial" w:cs="Arial"/>
          <w:bCs/>
          <w:iCs/>
        </w:rPr>
        <w:t>create a positive and supportive working environment</w:t>
      </w:r>
      <w:r w:rsidR="0023688E">
        <w:rPr>
          <w:rFonts w:ascii="Arial" w:eastAsia="Calibri" w:hAnsi="Arial" w:cs="Arial"/>
          <w:bCs/>
          <w:iCs/>
        </w:rPr>
        <w:t xml:space="preserve"> which enable those from protected groups to achieve </w:t>
      </w:r>
      <w:r w:rsidR="007C388D" w:rsidRPr="007B1996">
        <w:rPr>
          <w:rFonts w:ascii="Arial" w:eastAsia="Calibri" w:hAnsi="Arial" w:cs="Arial"/>
          <w:bCs/>
          <w:iCs/>
        </w:rPr>
        <w:t xml:space="preserve">their career </w:t>
      </w:r>
      <w:r w:rsidR="004D2D03" w:rsidRPr="007B1996">
        <w:rPr>
          <w:rFonts w:ascii="Arial" w:eastAsia="Calibri" w:hAnsi="Arial" w:cs="Arial"/>
          <w:bCs/>
          <w:iCs/>
        </w:rPr>
        <w:t xml:space="preserve">goals </w:t>
      </w:r>
      <w:r w:rsidR="007C388D" w:rsidRPr="007B1996">
        <w:rPr>
          <w:rFonts w:ascii="Arial" w:eastAsia="Calibri" w:hAnsi="Arial" w:cs="Arial"/>
          <w:bCs/>
          <w:iCs/>
        </w:rPr>
        <w:t>and work-life balance</w:t>
      </w:r>
      <w:r w:rsidR="0023688E">
        <w:rPr>
          <w:rFonts w:ascii="Arial" w:eastAsia="Calibri" w:hAnsi="Arial" w:cs="Arial"/>
          <w:bCs/>
          <w:iCs/>
        </w:rPr>
        <w:t>; whilst maintaining social and psychological safety</w:t>
      </w:r>
    </w:p>
    <w:p w14:paraId="0DA88C9C" w14:textId="77777777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  <w:iCs/>
        </w:rPr>
      </w:pPr>
    </w:p>
    <w:p w14:paraId="1626E3DD" w14:textId="77777777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2.4.</w:t>
      </w:r>
      <w:r>
        <w:rPr>
          <w:rFonts w:ascii="Arial" w:eastAsia="Calibri" w:hAnsi="Arial" w:cs="Arial"/>
          <w:bCs/>
          <w:iCs/>
        </w:rPr>
        <w:tab/>
      </w:r>
      <w:r w:rsidR="007C388D" w:rsidRPr="007B1996">
        <w:rPr>
          <w:rFonts w:ascii="Arial" w:eastAsia="Calibri" w:hAnsi="Arial" w:cs="Arial"/>
          <w:bCs/>
          <w:iCs/>
        </w:rPr>
        <w:t xml:space="preserve">Assist the Trust in meeting its statutory obligations regarding its duty under the Equality Act 2010. That is, </w:t>
      </w:r>
      <w:r w:rsidR="008B75AF" w:rsidRPr="007B1996">
        <w:rPr>
          <w:rFonts w:ascii="Arial" w:eastAsia="Calibri" w:hAnsi="Arial" w:cs="Arial"/>
          <w:bCs/>
          <w:iCs/>
        </w:rPr>
        <w:t>when carrying out their functions the Trust must have 'due regard' to elimin</w:t>
      </w:r>
      <w:r w:rsidR="003B19EE">
        <w:rPr>
          <w:rFonts w:ascii="Arial" w:eastAsia="Calibri" w:hAnsi="Arial" w:cs="Arial"/>
          <w:bCs/>
          <w:iCs/>
        </w:rPr>
        <w:t xml:space="preserve">ating discrimination, </w:t>
      </w:r>
      <w:r w:rsidR="008B75AF" w:rsidRPr="007B1996">
        <w:rPr>
          <w:rFonts w:ascii="Arial" w:eastAsia="Calibri" w:hAnsi="Arial" w:cs="Arial"/>
          <w:bCs/>
          <w:iCs/>
        </w:rPr>
        <w:t>harassment and victimisation, advancing equality of opportunity and fostering good relations</w:t>
      </w:r>
    </w:p>
    <w:p w14:paraId="6D0048AF" w14:textId="77777777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  <w:iCs/>
        </w:rPr>
      </w:pPr>
    </w:p>
    <w:p w14:paraId="3EF152A4" w14:textId="3067D78A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  <w:iCs/>
        </w:rPr>
        <w:t>2.5.</w:t>
      </w:r>
      <w:r>
        <w:rPr>
          <w:rFonts w:ascii="Arial" w:eastAsia="Calibri" w:hAnsi="Arial" w:cs="Arial"/>
          <w:bCs/>
          <w:iCs/>
        </w:rPr>
        <w:tab/>
      </w:r>
      <w:r w:rsidR="007C388D" w:rsidRPr="007B1996">
        <w:rPr>
          <w:rFonts w:ascii="Arial" w:eastAsia="Calibri" w:hAnsi="Arial" w:cs="Arial"/>
        </w:rPr>
        <w:t>Develop and deliver activities that identify and address factors underlying the reporting of high levels of harassment, bullying and abuse in the NHS Staff Survey</w:t>
      </w:r>
      <w:r w:rsidR="0023688E">
        <w:rPr>
          <w:rFonts w:ascii="Arial" w:eastAsia="Calibri" w:hAnsi="Arial" w:cs="Arial"/>
        </w:rPr>
        <w:t xml:space="preserve">, Pulse Surveys and other sources of intelligence developed internally </w:t>
      </w:r>
    </w:p>
    <w:p w14:paraId="4AFC3B2A" w14:textId="77777777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</w:p>
    <w:p w14:paraId="49768F14" w14:textId="77777777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</w:rPr>
        <w:t>2.6.</w:t>
      </w:r>
      <w:r>
        <w:rPr>
          <w:rFonts w:ascii="Arial" w:eastAsia="Calibri" w:hAnsi="Arial" w:cs="Arial"/>
        </w:rPr>
        <w:tab/>
      </w:r>
      <w:r w:rsidR="007C388D" w:rsidRPr="007B1996">
        <w:rPr>
          <w:rFonts w:ascii="Arial" w:eastAsia="Calibri" w:hAnsi="Arial" w:cs="Arial"/>
        </w:rPr>
        <w:t xml:space="preserve">Develop and deliver activities that identify and address factors underlying the inequalities identified through the use of </w:t>
      </w:r>
      <w:r w:rsidR="008554A9">
        <w:rPr>
          <w:rFonts w:ascii="Arial" w:eastAsia="Calibri" w:hAnsi="Arial" w:cs="Arial"/>
        </w:rPr>
        <w:t xml:space="preserve">the Equality Delivery Standard, </w:t>
      </w:r>
      <w:r w:rsidR="007C388D" w:rsidRPr="007B1996">
        <w:rPr>
          <w:rFonts w:ascii="Arial" w:eastAsia="Calibri" w:hAnsi="Arial" w:cs="Arial"/>
        </w:rPr>
        <w:t>Workforce Race Equality Standards</w:t>
      </w:r>
      <w:r w:rsidR="007616A4">
        <w:rPr>
          <w:rFonts w:ascii="Arial" w:eastAsia="Calibri" w:hAnsi="Arial" w:cs="Arial"/>
        </w:rPr>
        <w:t xml:space="preserve"> (including Model Employer)</w:t>
      </w:r>
      <w:r w:rsidR="007C388D" w:rsidRPr="007B1996">
        <w:rPr>
          <w:rFonts w:ascii="Arial" w:eastAsia="Calibri" w:hAnsi="Arial" w:cs="Arial"/>
        </w:rPr>
        <w:t>, Workforce Disability</w:t>
      </w:r>
      <w:r w:rsidR="00CE6CE6">
        <w:rPr>
          <w:rFonts w:ascii="Arial" w:eastAsia="Calibri" w:hAnsi="Arial" w:cs="Arial"/>
        </w:rPr>
        <w:t xml:space="preserve"> </w:t>
      </w:r>
      <w:r w:rsidR="007C388D" w:rsidRPr="007B1996">
        <w:rPr>
          <w:rFonts w:ascii="Arial" w:eastAsia="Calibri" w:hAnsi="Arial" w:cs="Arial"/>
        </w:rPr>
        <w:t xml:space="preserve">Equality Standards </w:t>
      </w:r>
      <w:r w:rsidR="007C388D" w:rsidRPr="007B1996">
        <w:rPr>
          <w:rFonts w:ascii="Arial" w:eastAsia="Calibri" w:hAnsi="Arial" w:cs="Arial"/>
        </w:rPr>
        <w:lastRenderedPageBreak/>
        <w:t>and other protected group based standards</w:t>
      </w:r>
      <w:r w:rsidR="007616A4">
        <w:rPr>
          <w:rFonts w:ascii="Arial" w:eastAsia="Calibri" w:hAnsi="Arial" w:cs="Arial"/>
        </w:rPr>
        <w:t xml:space="preserve"> or contract requirements</w:t>
      </w:r>
      <w:r w:rsidR="007C388D" w:rsidRPr="007B1996">
        <w:rPr>
          <w:rFonts w:ascii="Arial" w:eastAsia="Calibri" w:hAnsi="Arial" w:cs="Arial"/>
        </w:rPr>
        <w:t xml:space="preserve"> implemented by NHS England in the future</w:t>
      </w:r>
    </w:p>
    <w:p w14:paraId="645BBD6B" w14:textId="77777777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  <w:iCs/>
        </w:rPr>
      </w:pPr>
    </w:p>
    <w:p w14:paraId="2E7E92D4" w14:textId="77777777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  <w:iCs/>
        </w:rPr>
        <w:t>2.7.</w:t>
      </w:r>
      <w:r>
        <w:rPr>
          <w:rFonts w:ascii="Arial" w:eastAsia="Calibri" w:hAnsi="Arial" w:cs="Arial"/>
          <w:bCs/>
          <w:iCs/>
        </w:rPr>
        <w:tab/>
      </w:r>
      <w:r w:rsidR="007C388D" w:rsidRPr="007B1996">
        <w:rPr>
          <w:rFonts w:ascii="Arial" w:eastAsia="Calibri" w:hAnsi="Arial" w:cs="Arial"/>
        </w:rPr>
        <w:t>Develop and deliver activities that identify and address factors underlying the inequalities identified through the Gender Pay Gap Reporting</w:t>
      </w:r>
    </w:p>
    <w:p w14:paraId="48D3AA81" w14:textId="77777777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</w:p>
    <w:p w14:paraId="7B40E862" w14:textId="77777777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2.8.</w:t>
      </w:r>
      <w:r>
        <w:rPr>
          <w:rFonts w:ascii="Arial" w:eastAsia="Calibri" w:hAnsi="Arial" w:cs="Arial"/>
        </w:rPr>
        <w:tab/>
      </w:r>
      <w:r w:rsidR="007C388D" w:rsidRPr="007B1996">
        <w:rPr>
          <w:rFonts w:ascii="Arial" w:eastAsia="Calibri" w:hAnsi="Arial" w:cs="Arial"/>
        </w:rPr>
        <w:t xml:space="preserve">Inform the Trust Board, through annual reporting via the </w:t>
      </w:r>
      <w:r w:rsidR="008554A9">
        <w:rPr>
          <w:rFonts w:ascii="Arial" w:eastAsia="Calibri" w:hAnsi="Arial" w:cs="Arial"/>
        </w:rPr>
        <w:t xml:space="preserve">People </w:t>
      </w:r>
      <w:r w:rsidR="007C388D" w:rsidRPr="007B1996">
        <w:rPr>
          <w:rFonts w:ascii="Arial" w:eastAsia="Calibri" w:hAnsi="Arial" w:cs="Arial"/>
        </w:rPr>
        <w:t>Committee, the progress being made</w:t>
      </w:r>
    </w:p>
    <w:p w14:paraId="041FE96C" w14:textId="77777777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</w:p>
    <w:p w14:paraId="574A846A" w14:textId="77777777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</w:rPr>
        <w:t>2.9.</w:t>
      </w:r>
      <w:r>
        <w:rPr>
          <w:rFonts w:ascii="Arial" w:eastAsia="Calibri" w:hAnsi="Arial" w:cs="Arial"/>
        </w:rPr>
        <w:tab/>
      </w:r>
      <w:r w:rsidR="007C388D" w:rsidRPr="007B1996">
        <w:rPr>
          <w:rFonts w:ascii="Arial" w:eastAsia="Calibri" w:hAnsi="Arial" w:cs="Arial"/>
          <w:bCs/>
          <w:iCs/>
        </w:rPr>
        <w:t>Work with the executive team and senior managers to make improvements in areas of workforce and patient services, relating to meeting the needs of people from specific protected groups</w:t>
      </w:r>
    </w:p>
    <w:p w14:paraId="60C6A87A" w14:textId="77777777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  <w:iCs/>
        </w:rPr>
      </w:pPr>
    </w:p>
    <w:p w14:paraId="403A4595" w14:textId="09FA4C55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2.10.</w:t>
      </w:r>
      <w:r>
        <w:rPr>
          <w:rFonts w:ascii="Arial" w:eastAsia="Calibri" w:hAnsi="Arial" w:cs="Arial"/>
          <w:bCs/>
          <w:iCs/>
        </w:rPr>
        <w:tab/>
      </w:r>
      <w:r w:rsidR="003B19EE" w:rsidRPr="007B1996">
        <w:rPr>
          <w:rFonts w:ascii="Arial" w:eastAsia="Calibri" w:hAnsi="Arial" w:cs="Arial"/>
          <w:bCs/>
          <w:iCs/>
        </w:rPr>
        <w:t>To</w:t>
      </w:r>
      <w:r w:rsidR="00160359" w:rsidRPr="007B1996">
        <w:rPr>
          <w:rFonts w:ascii="Arial" w:eastAsia="Calibri" w:hAnsi="Arial" w:cs="Arial"/>
          <w:bCs/>
          <w:iCs/>
        </w:rPr>
        <w:t xml:space="preserve"> </w:t>
      </w:r>
      <w:r w:rsidR="00A45723" w:rsidRPr="007B1996">
        <w:rPr>
          <w:rFonts w:ascii="Arial" w:eastAsia="Calibri" w:hAnsi="Arial" w:cs="Arial"/>
          <w:bCs/>
          <w:iCs/>
        </w:rPr>
        <w:t xml:space="preserve">support in developing and </w:t>
      </w:r>
      <w:r w:rsidR="00160359" w:rsidRPr="007B1996">
        <w:rPr>
          <w:rFonts w:ascii="Arial" w:eastAsia="Calibri" w:hAnsi="Arial" w:cs="Arial"/>
          <w:bCs/>
          <w:iCs/>
        </w:rPr>
        <w:t>ensur</w:t>
      </w:r>
      <w:r w:rsidR="00A45723" w:rsidRPr="007B1996">
        <w:rPr>
          <w:rFonts w:ascii="Arial" w:eastAsia="Calibri" w:hAnsi="Arial" w:cs="Arial"/>
          <w:bCs/>
          <w:iCs/>
        </w:rPr>
        <w:t xml:space="preserve">ing </w:t>
      </w:r>
      <w:r w:rsidR="003B19EE">
        <w:rPr>
          <w:rFonts w:ascii="Arial" w:eastAsia="Calibri" w:hAnsi="Arial" w:cs="Arial"/>
          <w:bCs/>
          <w:iCs/>
        </w:rPr>
        <w:t xml:space="preserve">that the </w:t>
      </w:r>
      <w:r w:rsidR="0023688E">
        <w:rPr>
          <w:rFonts w:ascii="Arial" w:eastAsia="Calibri" w:hAnsi="Arial" w:cs="Arial"/>
          <w:bCs/>
          <w:iCs/>
        </w:rPr>
        <w:t>University Hospitals of Northamptonshire NHS Group Equality, Diversity &amp; Inclusion Strategy i</w:t>
      </w:r>
      <w:r w:rsidR="00160359" w:rsidRPr="007B1996">
        <w:rPr>
          <w:rFonts w:ascii="Arial" w:eastAsia="Calibri" w:hAnsi="Arial" w:cs="Arial"/>
          <w:bCs/>
          <w:iCs/>
        </w:rPr>
        <w:t>s</w:t>
      </w:r>
      <w:r w:rsidR="007B1996" w:rsidRPr="007B1996">
        <w:rPr>
          <w:rFonts w:ascii="Arial" w:eastAsia="Calibri" w:hAnsi="Arial" w:cs="Arial"/>
          <w:bCs/>
          <w:iCs/>
        </w:rPr>
        <w:t xml:space="preserve"> being</w:t>
      </w:r>
      <w:r w:rsidR="00160359" w:rsidRPr="007B1996">
        <w:rPr>
          <w:rFonts w:ascii="Arial" w:eastAsia="Calibri" w:hAnsi="Arial" w:cs="Arial"/>
          <w:bCs/>
          <w:iCs/>
        </w:rPr>
        <w:t xml:space="preserve"> implemented within the Trust</w:t>
      </w:r>
    </w:p>
    <w:p w14:paraId="168C493C" w14:textId="77777777" w:rsidR="00A5303C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  <w:iCs/>
        </w:rPr>
      </w:pPr>
    </w:p>
    <w:p w14:paraId="1EE2500D" w14:textId="0C1E61CE" w:rsidR="006430C2" w:rsidRPr="007B1996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2.11.</w:t>
      </w:r>
      <w:r>
        <w:rPr>
          <w:rFonts w:ascii="Arial" w:eastAsia="Calibri" w:hAnsi="Arial" w:cs="Arial"/>
          <w:bCs/>
          <w:iCs/>
        </w:rPr>
        <w:tab/>
      </w:r>
      <w:r w:rsidR="003B19EE">
        <w:rPr>
          <w:rFonts w:ascii="Arial" w:eastAsia="Calibri" w:hAnsi="Arial" w:cs="Arial"/>
          <w:bCs/>
          <w:iCs/>
        </w:rPr>
        <w:t>To</w:t>
      </w:r>
      <w:r w:rsidR="006430C2">
        <w:rPr>
          <w:rFonts w:ascii="Arial" w:eastAsia="Calibri" w:hAnsi="Arial" w:cs="Arial"/>
          <w:bCs/>
          <w:iCs/>
        </w:rPr>
        <w:t xml:space="preserve"> ensure the </w:t>
      </w:r>
      <w:r w:rsidR="0023688E">
        <w:rPr>
          <w:rFonts w:ascii="Arial" w:eastAsia="Calibri" w:hAnsi="Arial" w:cs="Arial"/>
          <w:bCs/>
          <w:iCs/>
        </w:rPr>
        <w:t xml:space="preserve">University Hospitals of Northamptonshire NHS Group Equality, Diversity &amp; Inclusion Strategy </w:t>
      </w:r>
      <w:r w:rsidR="006430C2">
        <w:rPr>
          <w:rFonts w:ascii="Arial" w:eastAsia="Calibri" w:hAnsi="Arial" w:cs="Arial"/>
          <w:bCs/>
          <w:iCs/>
        </w:rPr>
        <w:t>is delivering on</w:t>
      </w:r>
      <w:r w:rsidR="003B19EE">
        <w:rPr>
          <w:rFonts w:ascii="Arial" w:eastAsia="Calibri" w:hAnsi="Arial" w:cs="Arial"/>
          <w:bCs/>
          <w:iCs/>
        </w:rPr>
        <w:t xml:space="preserve"> </w:t>
      </w:r>
      <w:r w:rsidR="00E60473">
        <w:rPr>
          <w:rFonts w:ascii="Arial" w:eastAsia="Calibri" w:hAnsi="Arial" w:cs="Arial"/>
          <w:bCs/>
          <w:iCs/>
        </w:rPr>
        <w:t xml:space="preserve">all requirements set in </w:t>
      </w:r>
      <w:r w:rsidR="003B19EE">
        <w:rPr>
          <w:rFonts w:ascii="Arial" w:eastAsia="Calibri" w:hAnsi="Arial" w:cs="Arial"/>
          <w:bCs/>
          <w:iCs/>
        </w:rPr>
        <w:t>the</w:t>
      </w:r>
      <w:r w:rsidR="006430C2">
        <w:rPr>
          <w:rFonts w:ascii="Arial" w:eastAsia="Calibri" w:hAnsi="Arial" w:cs="Arial"/>
          <w:bCs/>
          <w:iCs/>
        </w:rPr>
        <w:t xml:space="preserve"> </w:t>
      </w:r>
      <w:r w:rsidR="00AC38E0">
        <w:rPr>
          <w:rFonts w:ascii="Arial" w:eastAsia="Calibri" w:hAnsi="Arial" w:cs="Arial"/>
          <w:bCs/>
          <w:iCs/>
        </w:rPr>
        <w:t>NHS Peopl</w:t>
      </w:r>
      <w:r w:rsidR="00CE6CE6">
        <w:rPr>
          <w:rFonts w:ascii="Arial" w:eastAsia="Calibri" w:hAnsi="Arial" w:cs="Arial"/>
          <w:bCs/>
          <w:iCs/>
        </w:rPr>
        <w:t xml:space="preserve">e Plan and </w:t>
      </w:r>
      <w:r w:rsidR="00E60473">
        <w:rPr>
          <w:rFonts w:ascii="Arial" w:eastAsia="Calibri" w:hAnsi="Arial" w:cs="Arial"/>
          <w:bCs/>
          <w:iCs/>
        </w:rPr>
        <w:t xml:space="preserve">agreement made with the </w:t>
      </w:r>
      <w:r>
        <w:rPr>
          <w:rFonts w:ascii="Arial" w:eastAsia="Calibri" w:hAnsi="Arial" w:cs="Arial"/>
          <w:bCs/>
          <w:iCs/>
        </w:rPr>
        <w:t>NGH</w:t>
      </w:r>
      <w:r w:rsidR="00CE6CE6">
        <w:rPr>
          <w:rFonts w:ascii="Arial" w:eastAsia="Calibri" w:hAnsi="Arial" w:cs="Arial"/>
          <w:bCs/>
          <w:iCs/>
        </w:rPr>
        <w:t xml:space="preserve"> Board.</w:t>
      </w:r>
    </w:p>
    <w:p w14:paraId="6B25C09C" w14:textId="77777777" w:rsidR="007C388D" w:rsidRPr="007B1996" w:rsidRDefault="007C388D" w:rsidP="007C388D">
      <w:pPr>
        <w:autoSpaceDE w:val="0"/>
        <w:autoSpaceDN w:val="0"/>
        <w:adjustRightInd w:val="0"/>
        <w:ind w:right="479"/>
        <w:rPr>
          <w:rFonts w:ascii="Arial" w:eastAsia="Calibri" w:hAnsi="Arial" w:cs="Arial"/>
        </w:rPr>
      </w:pPr>
    </w:p>
    <w:p w14:paraId="225B223A" w14:textId="77777777" w:rsidR="007C388D" w:rsidRDefault="007C388D" w:rsidP="00D35ACD">
      <w:pPr>
        <w:autoSpaceDE w:val="0"/>
        <w:autoSpaceDN w:val="0"/>
        <w:adjustRightInd w:val="0"/>
        <w:spacing w:after="120"/>
        <w:ind w:right="476"/>
        <w:rPr>
          <w:rFonts w:ascii="Arial" w:eastAsia="Calibri" w:hAnsi="Arial" w:cs="Arial"/>
          <w:b/>
          <w:bCs/>
        </w:rPr>
      </w:pPr>
      <w:r w:rsidRPr="007B1996">
        <w:rPr>
          <w:rFonts w:ascii="Arial" w:eastAsia="Calibri" w:hAnsi="Arial" w:cs="Arial"/>
          <w:b/>
          <w:bCs/>
        </w:rPr>
        <w:t>3. Membership</w:t>
      </w:r>
    </w:p>
    <w:p w14:paraId="1D3CC0CC" w14:textId="19BCB99A" w:rsidR="007C388D" w:rsidRDefault="00A5303C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3.1.</w:t>
      </w:r>
      <w:r>
        <w:rPr>
          <w:rFonts w:ascii="Arial" w:eastAsia="Calibri" w:hAnsi="Arial" w:cs="Arial"/>
        </w:rPr>
        <w:tab/>
      </w:r>
      <w:r w:rsidR="007C388D" w:rsidRPr="007B1996">
        <w:rPr>
          <w:rFonts w:ascii="Arial" w:eastAsia="Calibri" w:hAnsi="Arial" w:cs="Arial"/>
        </w:rPr>
        <w:t xml:space="preserve">Membership is made up of </w:t>
      </w:r>
      <w:r>
        <w:rPr>
          <w:rFonts w:ascii="Arial" w:eastAsia="Calibri" w:hAnsi="Arial" w:cs="Arial"/>
        </w:rPr>
        <w:t>the Chief People Officer</w:t>
      </w:r>
      <w:r w:rsidR="00CB3EBE">
        <w:rPr>
          <w:rFonts w:ascii="Arial" w:eastAsia="Calibri" w:hAnsi="Arial" w:cs="Arial"/>
        </w:rPr>
        <w:t xml:space="preserve"> (Chair)</w:t>
      </w:r>
      <w:r>
        <w:rPr>
          <w:rFonts w:ascii="Arial" w:eastAsia="Calibri" w:hAnsi="Arial" w:cs="Arial"/>
        </w:rPr>
        <w:t xml:space="preserve">, </w:t>
      </w:r>
      <w:r w:rsidR="00CB3EBE">
        <w:rPr>
          <w:rFonts w:ascii="Arial" w:eastAsia="Calibri" w:hAnsi="Arial" w:cs="Arial"/>
        </w:rPr>
        <w:t>Director o</w:t>
      </w:r>
      <w:r w:rsidR="004566B6">
        <w:rPr>
          <w:rFonts w:ascii="Arial" w:eastAsia="Calibri" w:hAnsi="Arial" w:cs="Arial"/>
        </w:rPr>
        <w:t>f</w:t>
      </w:r>
      <w:r w:rsidR="00CB3EBE">
        <w:rPr>
          <w:rFonts w:ascii="Arial" w:eastAsia="Calibri" w:hAnsi="Arial" w:cs="Arial"/>
        </w:rPr>
        <w:t xml:space="preserve"> People (Deputy Chair), </w:t>
      </w:r>
      <w:r w:rsidR="00111385">
        <w:rPr>
          <w:rFonts w:ascii="Arial" w:eastAsia="Calibri" w:hAnsi="Arial" w:cs="Arial"/>
        </w:rPr>
        <w:t>Equality, Diversity &amp; Inclusion Lead</w:t>
      </w:r>
      <w:r w:rsidR="008554A9">
        <w:rPr>
          <w:rFonts w:ascii="Arial" w:eastAsia="Calibri" w:hAnsi="Arial" w:cs="Arial"/>
        </w:rPr>
        <w:t>,</w:t>
      </w:r>
      <w:r w:rsidR="00CB3EBE">
        <w:rPr>
          <w:rFonts w:ascii="Arial" w:eastAsia="Calibri" w:hAnsi="Arial" w:cs="Arial"/>
        </w:rPr>
        <w:t xml:space="preserve"> OD &amp; Inclusion Officer,</w:t>
      </w:r>
      <w:r w:rsidR="00111385">
        <w:rPr>
          <w:rFonts w:ascii="Arial" w:eastAsia="Calibri" w:hAnsi="Arial" w:cs="Arial"/>
        </w:rPr>
        <w:t xml:space="preserve"> </w:t>
      </w:r>
      <w:r w:rsidR="008554A9">
        <w:rPr>
          <w:rFonts w:ascii="Arial" w:eastAsia="Calibri" w:hAnsi="Arial" w:cs="Arial"/>
        </w:rPr>
        <w:t xml:space="preserve">Chairs and </w:t>
      </w:r>
      <w:r w:rsidR="007C388D" w:rsidRPr="007B1996">
        <w:rPr>
          <w:rFonts w:ascii="Arial" w:eastAsia="Calibri" w:hAnsi="Arial" w:cs="Arial"/>
        </w:rPr>
        <w:t xml:space="preserve">Co-Chairs of </w:t>
      </w:r>
      <w:r>
        <w:rPr>
          <w:rFonts w:ascii="Arial" w:eastAsia="Calibri" w:hAnsi="Arial" w:cs="Arial"/>
        </w:rPr>
        <w:t>NGH</w:t>
      </w:r>
      <w:r w:rsidR="007C388D" w:rsidRPr="007B1996">
        <w:rPr>
          <w:rFonts w:ascii="Arial" w:eastAsia="Calibri" w:hAnsi="Arial" w:cs="Arial"/>
        </w:rPr>
        <w:t xml:space="preserve"> </w:t>
      </w:r>
      <w:r w:rsidR="0023688E">
        <w:rPr>
          <w:rFonts w:ascii="Arial" w:eastAsia="Calibri" w:hAnsi="Arial" w:cs="Arial"/>
        </w:rPr>
        <w:t xml:space="preserve">Inclusion </w:t>
      </w:r>
      <w:r w:rsidR="007C388D" w:rsidRPr="007B1996">
        <w:rPr>
          <w:rFonts w:ascii="Arial" w:eastAsia="Calibri" w:hAnsi="Arial" w:cs="Arial"/>
        </w:rPr>
        <w:t>Networks</w:t>
      </w:r>
      <w:r w:rsidR="008554A9">
        <w:rPr>
          <w:rFonts w:ascii="Arial" w:eastAsia="Calibri" w:hAnsi="Arial" w:cs="Arial"/>
        </w:rPr>
        <w:t>,</w:t>
      </w:r>
      <w:r w:rsidR="00111385">
        <w:rPr>
          <w:rFonts w:ascii="Arial" w:eastAsia="Calibri" w:hAnsi="Arial" w:cs="Arial"/>
        </w:rPr>
        <w:t xml:space="preserve"> Shared Decision Making Facilitator</w:t>
      </w:r>
      <w:r w:rsidR="00CB3EBE">
        <w:rPr>
          <w:rFonts w:ascii="Arial" w:eastAsia="Calibri" w:hAnsi="Arial" w:cs="Arial"/>
        </w:rPr>
        <w:t xml:space="preserve">, </w:t>
      </w:r>
      <w:r w:rsidR="008554A9">
        <w:rPr>
          <w:rFonts w:ascii="Arial" w:eastAsia="Calibri" w:hAnsi="Arial" w:cs="Arial"/>
        </w:rPr>
        <w:t>HR Business Partner – Governance and Compliance</w:t>
      </w:r>
      <w:r w:rsidR="003B19EE">
        <w:rPr>
          <w:rFonts w:ascii="Arial" w:eastAsia="Calibri" w:hAnsi="Arial" w:cs="Arial"/>
        </w:rPr>
        <w:t xml:space="preserve">. </w:t>
      </w:r>
    </w:p>
    <w:p w14:paraId="3EBD0EA7" w14:textId="77777777" w:rsidR="008554A9" w:rsidRDefault="008554A9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</w:p>
    <w:p w14:paraId="75E7ED83" w14:textId="77777777" w:rsidR="008554A9" w:rsidRPr="007B1996" w:rsidRDefault="008554A9" w:rsidP="00A5303C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3.2.</w:t>
      </w:r>
      <w:r>
        <w:rPr>
          <w:rFonts w:ascii="Arial" w:eastAsia="Calibri" w:hAnsi="Arial" w:cs="Arial"/>
        </w:rPr>
        <w:tab/>
        <w:t xml:space="preserve">Other staff will be co-opted onto the </w:t>
      </w:r>
      <w:r w:rsidR="003B047F">
        <w:rPr>
          <w:rFonts w:ascii="Arial" w:eastAsia="Calibri" w:hAnsi="Arial" w:cs="Arial"/>
        </w:rPr>
        <w:t>Group as and when required.</w:t>
      </w:r>
    </w:p>
    <w:p w14:paraId="5D8FBA6B" w14:textId="77777777" w:rsidR="007C388D" w:rsidRPr="007B1996" w:rsidRDefault="007C388D" w:rsidP="007C388D">
      <w:pPr>
        <w:autoSpaceDE w:val="0"/>
        <w:autoSpaceDN w:val="0"/>
        <w:adjustRightInd w:val="0"/>
        <w:ind w:right="479"/>
        <w:rPr>
          <w:rFonts w:ascii="Arial" w:eastAsia="Calibri" w:hAnsi="Arial" w:cs="Arial"/>
          <w:b/>
          <w:bCs/>
        </w:rPr>
      </w:pPr>
    </w:p>
    <w:p w14:paraId="6DEF7036" w14:textId="77777777" w:rsidR="007C388D" w:rsidRDefault="007C388D" w:rsidP="00D35ACD">
      <w:pPr>
        <w:autoSpaceDE w:val="0"/>
        <w:autoSpaceDN w:val="0"/>
        <w:adjustRightInd w:val="0"/>
        <w:spacing w:after="120"/>
        <w:ind w:right="476"/>
        <w:rPr>
          <w:rFonts w:ascii="Arial" w:eastAsia="Calibri" w:hAnsi="Arial" w:cs="Arial"/>
          <w:b/>
          <w:bCs/>
        </w:rPr>
      </w:pPr>
      <w:r w:rsidRPr="007B1996">
        <w:rPr>
          <w:rFonts w:ascii="Arial" w:eastAsia="Calibri" w:hAnsi="Arial" w:cs="Arial"/>
          <w:b/>
          <w:bCs/>
        </w:rPr>
        <w:t>4. Executive Sponsor</w:t>
      </w:r>
    </w:p>
    <w:p w14:paraId="15B0C38D" w14:textId="77777777" w:rsidR="007C388D" w:rsidRPr="007B1996" w:rsidRDefault="008554A9" w:rsidP="008554A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4.1. </w:t>
      </w:r>
      <w:r>
        <w:rPr>
          <w:rFonts w:ascii="Arial" w:eastAsia="Calibri" w:hAnsi="Arial" w:cs="Arial"/>
          <w:bCs/>
        </w:rPr>
        <w:tab/>
      </w:r>
      <w:r w:rsidR="007C388D" w:rsidRPr="007B1996">
        <w:rPr>
          <w:rFonts w:ascii="Arial" w:eastAsia="Calibri" w:hAnsi="Arial" w:cs="Arial"/>
          <w:bCs/>
        </w:rPr>
        <w:t xml:space="preserve">The Group’s sponsor is </w:t>
      </w:r>
      <w:r>
        <w:rPr>
          <w:rFonts w:ascii="Arial" w:eastAsia="Calibri" w:hAnsi="Arial" w:cs="Arial"/>
          <w:bCs/>
        </w:rPr>
        <w:t xml:space="preserve">Mark Smith </w:t>
      </w:r>
      <w:r w:rsidR="007C388D" w:rsidRPr="007B1996">
        <w:rPr>
          <w:rFonts w:ascii="Arial" w:eastAsia="Calibri" w:hAnsi="Arial" w:cs="Arial"/>
          <w:bCs/>
        </w:rPr>
        <w:t>(</w:t>
      </w:r>
      <w:r>
        <w:rPr>
          <w:rFonts w:ascii="Arial" w:eastAsia="Calibri" w:hAnsi="Arial" w:cs="Arial"/>
          <w:bCs/>
        </w:rPr>
        <w:t>Chief People Officer</w:t>
      </w:r>
      <w:r w:rsidR="007C388D" w:rsidRPr="007B1996">
        <w:rPr>
          <w:rFonts w:ascii="Arial" w:eastAsia="Calibri" w:hAnsi="Arial" w:cs="Arial"/>
          <w:bCs/>
        </w:rPr>
        <w:t>) who will chair the meeting</w:t>
      </w:r>
      <w:r w:rsidR="003B19EE">
        <w:rPr>
          <w:rFonts w:ascii="Arial" w:eastAsia="Calibri" w:hAnsi="Arial" w:cs="Arial"/>
          <w:bCs/>
        </w:rPr>
        <w:t>.</w:t>
      </w:r>
    </w:p>
    <w:p w14:paraId="394ABC7C" w14:textId="77777777" w:rsidR="007C388D" w:rsidRPr="007B1996" w:rsidRDefault="007C388D" w:rsidP="007C388D">
      <w:pPr>
        <w:autoSpaceDE w:val="0"/>
        <w:autoSpaceDN w:val="0"/>
        <w:adjustRightInd w:val="0"/>
        <w:ind w:right="479"/>
        <w:rPr>
          <w:rFonts w:ascii="Arial" w:eastAsia="Calibri" w:hAnsi="Arial" w:cs="Arial"/>
          <w:bCs/>
        </w:rPr>
      </w:pPr>
    </w:p>
    <w:p w14:paraId="032DA6BC" w14:textId="77777777" w:rsidR="007C388D" w:rsidRDefault="007C388D" w:rsidP="00D35ACD">
      <w:pPr>
        <w:autoSpaceDE w:val="0"/>
        <w:autoSpaceDN w:val="0"/>
        <w:adjustRightInd w:val="0"/>
        <w:spacing w:after="120"/>
        <w:ind w:right="476"/>
        <w:rPr>
          <w:rFonts w:ascii="Arial" w:eastAsia="Calibri" w:hAnsi="Arial" w:cs="Arial"/>
          <w:b/>
          <w:bCs/>
        </w:rPr>
      </w:pPr>
      <w:r w:rsidRPr="007B1996">
        <w:rPr>
          <w:rFonts w:ascii="Arial" w:eastAsia="Calibri" w:hAnsi="Arial" w:cs="Arial"/>
          <w:b/>
          <w:bCs/>
        </w:rPr>
        <w:t>5. Role of</w:t>
      </w:r>
      <w:r w:rsidR="007B1996" w:rsidRPr="007B1996">
        <w:rPr>
          <w:rFonts w:ascii="Arial" w:eastAsia="Calibri" w:hAnsi="Arial" w:cs="Arial"/>
          <w:b/>
          <w:bCs/>
        </w:rPr>
        <w:t xml:space="preserve"> Head of</w:t>
      </w:r>
      <w:r w:rsidRPr="007B1996">
        <w:rPr>
          <w:rFonts w:ascii="Arial" w:eastAsia="Calibri" w:hAnsi="Arial" w:cs="Arial"/>
          <w:b/>
          <w:bCs/>
        </w:rPr>
        <w:t xml:space="preserve"> </w:t>
      </w:r>
      <w:r w:rsidR="00160359" w:rsidRPr="007B1996">
        <w:rPr>
          <w:rFonts w:ascii="Arial" w:eastAsia="Calibri" w:hAnsi="Arial" w:cs="Arial"/>
          <w:b/>
          <w:bCs/>
        </w:rPr>
        <w:t xml:space="preserve">Equality, </w:t>
      </w:r>
      <w:r w:rsidRPr="007B1996">
        <w:rPr>
          <w:rFonts w:ascii="Arial" w:eastAsia="Calibri" w:hAnsi="Arial" w:cs="Arial"/>
          <w:b/>
          <w:bCs/>
        </w:rPr>
        <w:t>Diversity and Inclusion</w:t>
      </w:r>
    </w:p>
    <w:p w14:paraId="09622AEE" w14:textId="782918BE" w:rsidR="008554A9" w:rsidRDefault="007C388D" w:rsidP="008554A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</w:rPr>
      </w:pPr>
      <w:r w:rsidRPr="007B1996">
        <w:rPr>
          <w:rFonts w:ascii="Arial" w:eastAsia="Calibri" w:hAnsi="Arial" w:cs="Arial"/>
          <w:bCs/>
        </w:rPr>
        <w:t xml:space="preserve">5.1. </w:t>
      </w:r>
      <w:r w:rsidR="008554A9">
        <w:rPr>
          <w:rFonts w:ascii="Arial" w:eastAsia="Calibri" w:hAnsi="Arial" w:cs="Arial"/>
          <w:bCs/>
        </w:rPr>
        <w:tab/>
      </w:r>
      <w:r w:rsidRPr="007B1996">
        <w:rPr>
          <w:rFonts w:ascii="Arial" w:eastAsia="Calibri" w:hAnsi="Arial" w:cs="Arial"/>
          <w:bCs/>
        </w:rPr>
        <w:t xml:space="preserve">To support </w:t>
      </w:r>
      <w:r w:rsidR="007B1996">
        <w:rPr>
          <w:rFonts w:ascii="Arial" w:eastAsia="Calibri" w:hAnsi="Arial" w:cs="Arial"/>
          <w:bCs/>
        </w:rPr>
        <w:t xml:space="preserve">all </w:t>
      </w:r>
      <w:r w:rsidR="00111385">
        <w:rPr>
          <w:rFonts w:ascii="Arial" w:eastAsia="Calibri" w:hAnsi="Arial" w:cs="Arial"/>
          <w:bCs/>
        </w:rPr>
        <w:t xml:space="preserve">Inclusion Networks </w:t>
      </w:r>
      <w:r w:rsidRPr="007B1996">
        <w:rPr>
          <w:rFonts w:ascii="Arial" w:eastAsia="Calibri" w:hAnsi="Arial" w:cs="Arial"/>
          <w:bCs/>
        </w:rPr>
        <w:t xml:space="preserve">through </w:t>
      </w:r>
      <w:r w:rsidR="00A45723" w:rsidRPr="007B1996">
        <w:rPr>
          <w:rFonts w:ascii="Arial" w:eastAsia="Calibri" w:hAnsi="Arial" w:cs="Arial"/>
          <w:bCs/>
        </w:rPr>
        <w:t xml:space="preserve">training, </w:t>
      </w:r>
      <w:r w:rsidRPr="007B1996">
        <w:rPr>
          <w:rFonts w:ascii="Arial" w:eastAsia="Calibri" w:hAnsi="Arial" w:cs="Arial"/>
          <w:bCs/>
        </w:rPr>
        <w:t>information and advice, as regards to best practice in the country, relating to high performing networks</w:t>
      </w:r>
      <w:r w:rsidR="008554A9">
        <w:rPr>
          <w:rFonts w:ascii="Arial" w:eastAsia="Calibri" w:hAnsi="Arial" w:cs="Arial"/>
          <w:bCs/>
        </w:rPr>
        <w:t>.</w:t>
      </w:r>
    </w:p>
    <w:p w14:paraId="16159B85" w14:textId="77777777" w:rsidR="008554A9" w:rsidRDefault="008554A9" w:rsidP="008554A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</w:rPr>
      </w:pPr>
    </w:p>
    <w:p w14:paraId="55FC0A7B" w14:textId="5BA71C05" w:rsidR="008554A9" w:rsidRDefault="008554A9" w:rsidP="008554A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5.2.</w:t>
      </w:r>
      <w:r>
        <w:rPr>
          <w:rFonts w:ascii="Arial" w:eastAsia="Calibri" w:hAnsi="Arial" w:cs="Arial"/>
          <w:bCs/>
        </w:rPr>
        <w:tab/>
        <w:t>T</w:t>
      </w:r>
      <w:r w:rsidR="003B19EE" w:rsidRPr="007B1996">
        <w:rPr>
          <w:rFonts w:ascii="Arial" w:eastAsia="Calibri" w:hAnsi="Arial" w:cs="Arial"/>
          <w:bCs/>
        </w:rPr>
        <w:t>o</w:t>
      </w:r>
      <w:r w:rsidR="007B1996" w:rsidRPr="007B1996">
        <w:rPr>
          <w:rFonts w:ascii="Arial" w:eastAsia="Calibri" w:hAnsi="Arial" w:cs="Arial"/>
          <w:bCs/>
        </w:rPr>
        <w:t xml:space="preserve"> be an advocate for all </w:t>
      </w:r>
      <w:r w:rsidR="00111385">
        <w:rPr>
          <w:rFonts w:ascii="Arial" w:eastAsia="Calibri" w:hAnsi="Arial" w:cs="Arial"/>
          <w:bCs/>
        </w:rPr>
        <w:t>Inclusion Networks</w:t>
      </w:r>
      <w:r>
        <w:rPr>
          <w:rFonts w:ascii="Arial" w:eastAsia="Calibri" w:hAnsi="Arial" w:cs="Arial"/>
          <w:bCs/>
        </w:rPr>
        <w:t>.</w:t>
      </w:r>
    </w:p>
    <w:p w14:paraId="412B0516" w14:textId="77777777" w:rsidR="008554A9" w:rsidRDefault="008554A9" w:rsidP="008554A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</w:rPr>
      </w:pPr>
    </w:p>
    <w:p w14:paraId="2A6EEA78" w14:textId="34EAD458" w:rsidR="007B1996" w:rsidRDefault="008554A9" w:rsidP="008554A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5.3.</w:t>
      </w:r>
      <w:r>
        <w:rPr>
          <w:rFonts w:ascii="Arial" w:eastAsia="Calibri" w:hAnsi="Arial" w:cs="Arial"/>
          <w:bCs/>
        </w:rPr>
        <w:tab/>
      </w:r>
      <w:r w:rsidR="007B1996">
        <w:rPr>
          <w:rFonts w:ascii="Arial" w:eastAsia="Calibri" w:hAnsi="Arial" w:cs="Arial"/>
          <w:bCs/>
        </w:rPr>
        <w:t xml:space="preserve">To </w:t>
      </w:r>
      <w:r w:rsidR="007B1996" w:rsidRPr="007B1996">
        <w:rPr>
          <w:rFonts w:ascii="Arial" w:eastAsia="Calibri" w:hAnsi="Arial" w:cs="Arial"/>
          <w:bCs/>
        </w:rPr>
        <w:t>support the development and growth</w:t>
      </w:r>
      <w:r w:rsidR="007B1996">
        <w:rPr>
          <w:rFonts w:ascii="Arial" w:eastAsia="Calibri" w:hAnsi="Arial" w:cs="Arial"/>
          <w:bCs/>
        </w:rPr>
        <w:t xml:space="preserve"> of all </w:t>
      </w:r>
      <w:r w:rsidR="00111385">
        <w:rPr>
          <w:rFonts w:ascii="Arial" w:eastAsia="Calibri" w:hAnsi="Arial" w:cs="Arial"/>
          <w:bCs/>
        </w:rPr>
        <w:t>Inclusion Networks</w:t>
      </w:r>
      <w:r w:rsidR="007B1996" w:rsidRPr="007B1996">
        <w:rPr>
          <w:rFonts w:ascii="Arial" w:eastAsia="Calibri" w:hAnsi="Arial" w:cs="Arial"/>
          <w:bCs/>
        </w:rPr>
        <w:t>.</w:t>
      </w:r>
    </w:p>
    <w:p w14:paraId="7C25D063" w14:textId="77777777" w:rsidR="007B1996" w:rsidRDefault="007B1996" w:rsidP="007C388D">
      <w:pPr>
        <w:autoSpaceDE w:val="0"/>
        <w:autoSpaceDN w:val="0"/>
        <w:adjustRightInd w:val="0"/>
        <w:ind w:right="479"/>
        <w:rPr>
          <w:rFonts w:ascii="Arial" w:eastAsia="Calibri" w:hAnsi="Arial" w:cs="Arial"/>
          <w:bCs/>
        </w:rPr>
      </w:pPr>
    </w:p>
    <w:p w14:paraId="51B85B27" w14:textId="77777777" w:rsidR="007C388D" w:rsidRPr="007B1996" w:rsidRDefault="007C388D" w:rsidP="00D35ACD">
      <w:pPr>
        <w:autoSpaceDE w:val="0"/>
        <w:autoSpaceDN w:val="0"/>
        <w:adjustRightInd w:val="0"/>
        <w:spacing w:after="120"/>
        <w:ind w:right="476"/>
        <w:rPr>
          <w:rFonts w:ascii="Arial" w:eastAsia="Calibri" w:hAnsi="Arial" w:cs="Arial"/>
          <w:b/>
          <w:bCs/>
        </w:rPr>
      </w:pPr>
      <w:r w:rsidRPr="007B1996">
        <w:rPr>
          <w:rFonts w:ascii="Arial" w:eastAsia="Calibri" w:hAnsi="Arial" w:cs="Arial"/>
          <w:b/>
          <w:bCs/>
        </w:rPr>
        <w:t>6. Governance</w:t>
      </w:r>
    </w:p>
    <w:p w14:paraId="288DC44E" w14:textId="77777777" w:rsidR="007C388D" w:rsidRPr="007B1996" w:rsidRDefault="007C388D" w:rsidP="008554A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</w:rPr>
      </w:pPr>
      <w:r w:rsidRPr="007B1996">
        <w:rPr>
          <w:rFonts w:ascii="Arial" w:eastAsia="Calibri" w:hAnsi="Arial" w:cs="Arial"/>
          <w:bCs/>
        </w:rPr>
        <w:t>6.1.</w:t>
      </w:r>
      <w:r w:rsidR="008554A9">
        <w:rPr>
          <w:rFonts w:ascii="Arial" w:eastAsia="Calibri" w:hAnsi="Arial" w:cs="Arial"/>
          <w:bCs/>
        </w:rPr>
        <w:tab/>
      </w:r>
      <w:r w:rsidRPr="007B1996">
        <w:rPr>
          <w:rFonts w:ascii="Arial" w:eastAsia="Calibri" w:hAnsi="Arial" w:cs="Arial"/>
          <w:bCs/>
        </w:rPr>
        <w:t xml:space="preserve">Accountable to the Trust Board through the </w:t>
      </w:r>
      <w:r w:rsidR="008554A9">
        <w:rPr>
          <w:rFonts w:ascii="Arial" w:eastAsia="Calibri" w:hAnsi="Arial" w:cs="Arial"/>
          <w:bCs/>
        </w:rPr>
        <w:t xml:space="preserve">People </w:t>
      </w:r>
      <w:r w:rsidRPr="007B1996">
        <w:rPr>
          <w:rFonts w:ascii="Arial" w:eastAsia="Calibri" w:hAnsi="Arial" w:cs="Arial"/>
          <w:bCs/>
        </w:rPr>
        <w:t>Committee</w:t>
      </w:r>
      <w:r w:rsidR="008554A9">
        <w:rPr>
          <w:rFonts w:ascii="Arial" w:eastAsia="Calibri" w:hAnsi="Arial" w:cs="Arial"/>
          <w:bCs/>
        </w:rPr>
        <w:t xml:space="preserve"> and the Hospital Management Team (HMT)</w:t>
      </w:r>
      <w:r w:rsidR="003B19EE">
        <w:rPr>
          <w:rFonts w:ascii="Arial" w:eastAsia="Calibri" w:hAnsi="Arial" w:cs="Arial"/>
          <w:bCs/>
        </w:rPr>
        <w:t>.</w:t>
      </w:r>
    </w:p>
    <w:p w14:paraId="61B0B5B5" w14:textId="77777777" w:rsidR="007C388D" w:rsidRPr="007B1996" w:rsidRDefault="007C388D" w:rsidP="007C388D">
      <w:pPr>
        <w:autoSpaceDE w:val="0"/>
        <w:autoSpaceDN w:val="0"/>
        <w:adjustRightInd w:val="0"/>
        <w:ind w:right="479"/>
        <w:rPr>
          <w:rFonts w:ascii="Arial" w:eastAsia="Calibri" w:hAnsi="Arial" w:cs="Arial"/>
          <w:bCs/>
          <w:color w:val="FF0000"/>
        </w:rPr>
      </w:pPr>
    </w:p>
    <w:p w14:paraId="5337C4A2" w14:textId="77777777" w:rsidR="007C388D" w:rsidRPr="007B1996" w:rsidRDefault="007C388D" w:rsidP="00D35ACD">
      <w:pPr>
        <w:autoSpaceDE w:val="0"/>
        <w:autoSpaceDN w:val="0"/>
        <w:adjustRightInd w:val="0"/>
        <w:spacing w:after="120"/>
        <w:ind w:right="476"/>
        <w:rPr>
          <w:rFonts w:ascii="Arial" w:eastAsia="Calibri" w:hAnsi="Arial" w:cs="Arial"/>
          <w:b/>
          <w:bCs/>
        </w:rPr>
      </w:pPr>
      <w:r w:rsidRPr="007B1996">
        <w:rPr>
          <w:rFonts w:ascii="Arial" w:eastAsia="Calibri" w:hAnsi="Arial" w:cs="Arial"/>
          <w:b/>
          <w:bCs/>
        </w:rPr>
        <w:t>7. Administration</w:t>
      </w:r>
    </w:p>
    <w:p w14:paraId="1D7F5990" w14:textId="77777777" w:rsidR="007C388D" w:rsidRPr="007B1996" w:rsidRDefault="007C388D" w:rsidP="008554A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</w:rPr>
      </w:pPr>
      <w:r w:rsidRPr="007B1996">
        <w:rPr>
          <w:rFonts w:ascii="Arial" w:eastAsia="Calibri" w:hAnsi="Arial" w:cs="Arial"/>
          <w:bCs/>
        </w:rPr>
        <w:t>7.1.</w:t>
      </w:r>
      <w:r w:rsidR="008554A9">
        <w:rPr>
          <w:rFonts w:ascii="Arial" w:eastAsia="Calibri" w:hAnsi="Arial" w:cs="Arial"/>
          <w:bCs/>
        </w:rPr>
        <w:tab/>
      </w:r>
      <w:r w:rsidRPr="007B1996">
        <w:rPr>
          <w:rFonts w:ascii="Arial" w:eastAsia="Calibri" w:hAnsi="Arial" w:cs="Arial"/>
          <w:bCs/>
        </w:rPr>
        <w:t xml:space="preserve">Administration of the Group will be supported via </w:t>
      </w:r>
      <w:r w:rsidR="008554A9">
        <w:rPr>
          <w:rFonts w:ascii="Arial" w:eastAsia="Calibri" w:hAnsi="Arial" w:cs="Arial"/>
          <w:bCs/>
        </w:rPr>
        <w:t xml:space="preserve">the </w:t>
      </w:r>
      <w:r w:rsidRPr="007B1996">
        <w:rPr>
          <w:rFonts w:ascii="Arial" w:eastAsia="Calibri" w:hAnsi="Arial" w:cs="Arial"/>
          <w:bCs/>
        </w:rPr>
        <w:t>HR</w:t>
      </w:r>
      <w:r w:rsidR="003B19EE">
        <w:rPr>
          <w:rFonts w:ascii="Arial" w:eastAsia="Calibri" w:hAnsi="Arial" w:cs="Arial"/>
          <w:bCs/>
        </w:rPr>
        <w:t xml:space="preserve"> </w:t>
      </w:r>
      <w:r w:rsidR="008554A9">
        <w:rPr>
          <w:rFonts w:ascii="Arial" w:eastAsia="Calibri" w:hAnsi="Arial" w:cs="Arial"/>
          <w:bCs/>
        </w:rPr>
        <w:t>Business Partner – Governance and Compliance.</w:t>
      </w:r>
    </w:p>
    <w:p w14:paraId="399BB391" w14:textId="77777777" w:rsidR="007C388D" w:rsidRPr="007B1996" w:rsidRDefault="007C388D" w:rsidP="007C388D">
      <w:pPr>
        <w:autoSpaceDE w:val="0"/>
        <w:autoSpaceDN w:val="0"/>
        <w:adjustRightInd w:val="0"/>
        <w:ind w:right="479"/>
        <w:rPr>
          <w:rFonts w:ascii="Arial" w:eastAsia="Calibri" w:hAnsi="Arial" w:cs="Arial"/>
          <w:bCs/>
        </w:rPr>
      </w:pPr>
    </w:p>
    <w:p w14:paraId="25449BBE" w14:textId="77777777" w:rsidR="007C388D" w:rsidRDefault="007C388D" w:rsidP="00D35ACD">
      <w:pPr>
        <w:autoSpaceDE w:val="0"/>
        <w:autoSpaceDN w:val="0"/>
        <w:adjustRightInd w:val="0"/>
        <w:spacing w:after="120"/>
        <w:ind w:right="476"/>
        <w:rPr>
          <w:rFonts w:ascii="Arial" w:eastAsia="Calibri" w:hAnsi="Arial" w:cs="Arial"/>
          <w:b/>
          <w:bCs/>
        </w:rPr>
      </w:pPr>
      <w:r w:rsidRPr="007B1996">
        <w:rPr>
          <w:rFonts w:ascii="Arial" w:eastAsia="Calibri" w:hAnsi="Arial" w:cs="Arial"/>
          <w:b/>
          <w:bCs/>
        </w:rPr>
        <w:t>8. Frequency of Meetings</w:t>
      </w:r>
    </w:p>
    <w:p w14:paraId="5417883C" w14:textId="77777777" w:rsidR="007C388D" w:rsidRPr="007B1996" w:rsidRDefault="007C388D" w:rsidP="008554A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  <w:r w:rsidRPr="007B1996">
        <w:rPr>
          <w:rFonts w:ascii="Arial" w:eastAsia="Calibri" w:hAnsi="Arial" w:cs="Arial"/>
        </w:rPr>
        <w:t xml:space="preserve">8.1. </w:t>
      </w:r>
      <w:r w:rsidR="008554A9">
        <w:rPr>
          <w:rFonts w:ascii="Arial" w:eastAsia="Calibri" w:hAnsi="Arial" w:cs="Arial"/>
        </w:rPr>
        <w:tab/>
      </w:r>
      <w:r w:rsidRPr="007B1996">
        <w:rPr>
          <w:rFonts w:ascii="Arial" w:eastAsia="Calibri" w:hAnsi="Arial" w:cs="Arial"/>
        </w:rPr>
        <w:t xml:space="preserve">The </w:t>
      </w:r>
      <w:r w:rsidR="00160359" w:rsidRPr="007B1996">
        <w:rPr>
          <w:rFonts w:ascii="Arial" w:eastAsia="Calibri" w:hAnsi="Arial" w:cs="Arial"/>
        </w:rPr>
        <w:t xml:space="preserve">Steering Group </w:t>
      </w:r>
      <w:r w:rsidRPr="007B1996">
        <w:rPr>
          <w:rFonts w:ascii="Arial" w:eastAsia="Calibri" w:hAnsi="Arial" w:cs="Arial"/>
        </w:rPr>
        <w:t xml:space="preserve">will meet </w:t>
      </w:r>
      <w:r w:rsidR="00160359" w:rsidRPr="007B1996">
        <w:rPr>
          <w:rFonts w:ascii="Arial" w:eastAsia="Calibri" w:hAnsi="Arial" w:cs="Arial"/>
        </w:rPr>
        <w:t xml:space="preserve">six </w:t>
      </w:r>
      <w:r w:rsidRPr="007B1996">
        <w:rPr>
          <w:rFonts w:ascii="Arial" w:eastAsia="Calibri" w:hAnsi="Arial" w:cs="Arial"/>
        </w:rPr>
        <w:t>times a year</w:t>
      </w:r>
      <w:r w:rsidR="003B19EE">
        <w:rPr>
          <w:rFonts w:ascii="Arial" w:eastAsia="Calibri" w:hAnsi="Arial" w:cs="Arial"/>
        </w:rPr>
        <w:t>.</w:t>
      </w:r>
    </w:p>
    <w:p w14:paraId="25D25930" w14:textId="77777777" w:rsidR="007C388D" w:rsidRPr="007B1996" w:rsidRDefault="007C388D" w:rsidP="007C388D">
      <w:pPr>
        <w:autoSpaceDE w:val="0"/>
        <w:autoSpaceDN w:val="0"/>
        <w:adjustRightInd w:val="0"/>
        <w:ind w:right="479"/>
        <w:rPr>
          <w:rFonts w:ascii="Arial" w:eastAsia="Calibri" w:hAnsi="Arial" w:cs="Arial"/>
          <w:b/>
          <w:bCs/>
        </w:rPr>
      </w:pPr>
    </w:p>
    <w:p w14:paraId="11B455CA" w14:textId="77777777" w:rsidR="007C388D" w:rsidRPr="007B1996" w:rsidRDefault="007C388D" w:rsidP="00D35ACD">
      <w:pPr>
        <w:autoSpaceDE w:val="0"/>
        <w:autoSpaceDN w:val="0"/>
        <w:adjustRightInd w:val="0"/>
        <w:spacing w:after="120"/>
        <w:ind w:right="476"/>
        <w:rPr>
          <w:rFonts w:ascii="Arial" w:eastAsia="Calibri" w:hAnsi="Arial" w:cs="Arial"/>
          <w:b/>
          <w:bCs/>
        </w:rPr>
      </w:pPr>
      <w:r w:rsidRPr="007B1996">
        <w:rPr>
          <w:rFonts w:ascii="Arial" w:eastAsia="Calibri" w:hAnsi="Arial" w:cs="Arial"/>
          <w:b/>
          <w:bCs/>
        </w:rPr>
        <w:t>9. Quorum</w:t>
      </w:r>
    </w:p>
    <w:p w14:paraId="4E4BE792" w14:textId="5831A11D" w:rsidR="007C388D" w:rsidRPr="007B1996" w:rsidRDefault="007C388D" w:rsidP="008554A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  <w:bCs/>
        </w:rPr>
      </w:pPr>
      <w:r w:rsidRPr="007B1996">
        <w:rPr>
          <w:rFonts w:ascii="Arial" w:eastAsia="Calibri" w:hAnsi="Arial" w:cs="Arial"/>
          <w:bCs/>
        </w:rPr>
        <w:lastRenderedPageBreak/>
        <w:t>9.1.</w:t>
      </w:r>
      <w:r w:rsidR="008554A9">
        <w:rPr>
          <w:rFonts w:ascii="Arial" w:eastAsia="Calibri" w:hAnsi="Arial" w:cs="Arial"/>
          <w:bCs/>
        </w:rPr>
        <w:tab/>
      </w:r>
      <w:r w:rsidRPr="007B1996">
        <w:rPr>
          <w:rFonts w:ascii="Arial" w:eastAsia="Calibri" w:hAnsi="Arial" w:cs="Arial"/>
          <w:bCs/>
        </w:rPr>
        <w:t>Presence of Chair</w:t>
      </w:r>
      <w:r w:rsidR="00CB3EBE">
        <w:rPr>
          <w:rFonts w:ascii="Arial" w:eastAsia="Calibri" w:hAnsi="Arial" w:cs="Arial"/>
          <w:bCs/>
        </w:rPr>
        <w:t xml:space="preserve"> or the Deputy Chair</w:t>
      </w:r>
      <w:r w:rsidRPr="007B1996">
        <w:rPr>
          <w:rFonts w:ascii="Arial" w:eastAsia="Calibri" w:hAnsi="Arial" w:cs="Arial"/>
          <w:bCs/>
        </w:rPr>
        <w:t>,</w:t>
      </w:r>
      <w:r w:rsidR="00160359" w:rsidRPr="007B1996">
        <w:rPr>
          <w:rFonts w:ascii="Arial" w:eastAsia="Calibri" w:hAnsi="Arial" w:cs="Arial"/>
          <w:bCs/>
        </w:rPr>
        <w:t xml:space="preserve"> </w:t>
      </w:r>
      <w:r w:rsidR="00111385">
        <w:rPr>
          <w:rFonts w:ascii="Arial" w:eastAsia="Calibri" w:hAnsi="Arial" w:cs="Arial"/>
          <w:bCs/>
        </w:rPr>
        <w:t xml:space="preserve">Equality, Diversity &amp; Inclusion Lead </w:t>
      </w:r>
      <w:r w:rsidRPr="007B1996">
        <w:rPr>
          <w:rFonts w:ascii="Arial" w:eastAsia="Calibri" w:hAnsi="Arial" w:cs="Arial"/>
          <w:bCs/>
        </w:rPr>
        <w:t>and at least</w:t>
      </w:r>
      <w:r w:rsidR="004D2D03" w:rsidRPr="007B1996">
        <w:rPr>
          <w:rFonts w:ascii="Arial" w:eastAsia="Calibri" w:hAnsi="Arial" w:cs="Arial"/>
          <w:bCs/>
        </w:rPr>
        <w:t xml:space="preserve"> one Co-Chair from at least </w:t>
      </w:r>
      <w:r w:rsidR="00111385">
        <w:rPr>
          <w:rFonts w:ascii="Arial" w:eastAsia="Calibri" w:hAnsi="Arial" w:cs="Arial"/>
          <w:bCs/>
        </w:rPr>
        <w:t>two</w:t>
      </w:r>
      <w:r w:rsidR="00111385" w:rsidRPr="007B1996">
        <w:rPr>
          <w:rFonts w:ascii="Arial" w:eastAsia="Calibri" w:hAnsi="Arial" w:cs="Arial"/>
          <w:bCs/>
        </w:rPr>
        <w:t xml:space="preserve"> </w:t>
      </w:r>
      <w:r w:rsidRPr="007B1996">
        <w:rPr>
          <w:rFonts w:ascii="Arial" w:eastAsia="Calibri" w:hAnsi="Arial" w:cs="Arial"/>
          <w:bCs/>
        </w:rPr>
        <w:t xml:space="preserve">of </w:t>
      </w:r>
      <w:r w:rsidR="004D2D03" w:rsidRPr="007B1996">
        <w:rPr>
          <w:rFonts w:ascii="Arial" w:eastAsia="Calibri" w:hAnsi="Arial" w:cs="Arial"/>
          <w:bCs/>
        </w:rPr>
        <w:t xml:space="preserve">the </w:t>
      </w:r>
      <w:r w:rsidRPr="007B1996">
        <w:rPr>
          <w:rFonts w:ascii="Arial" w:eastAsia="Calibri" w:hAnsi="Arial" w:cs="Arial"/>
          <w:bCs/>
        </w:rPr>
        <w:t>networks</w:t>
      </w:r>
      <w:r w:rsidR="003B19EE">
        <w:rPr>
          <w:rFonts w:ascii="Arial" w:eastAsia="Calibri" w:hAnsi="Arial" w:cs="Arial"/>
          <w:bCs/>
        </w:rPr>
        <w:t>.</w:t>
      </w:r>
    </w:p>
    <w:p w14:paraId="50FFA6ED" w14:textId="77777777" w:rsidR="007C388D" w:rsidRPr="007B1996" w:rsidRDefault="007C388D" w:rsidP="007C388D">
      <w:pPr>
        <w:autoSpaceDE w:val="0"/>
        <w:autoSpaceDN w:val="0"/>
        <w:adjustRightInd w:val="0"/>
        <w:ind w:right="479"/>
        <w:rPr>
          <w:rFonts w:ascii="Arial" w:eastAsia="Calibri" w:hAnsi="Arial" w:cs="Arial"/>
          <w:bCs/>
        </w:rPr>
      </w:pPr>
    </w:p>
    <w:p w14:paraId="7AB3B899" w14:textId="77777777" w:rsidR="007C388D" w:rsidRDefault="007C388D" w:rsidP="00D35ACD">
      <w:pPr>
        <w:autoSpaceDE w:val="0"/>
        <w:autoSpaceDN w:val="0"/>
        <w:adjustRightInd w:val="0"/>
        <w:spacing w:after="120"/>
        <w:ind w:right="476"/>
        <w:rPr>
          <w:rFonts w:ascii="Arial" w:eastAsia="Calibri" w:hAnsi="Arial" w:cs="Arial"/>
          <w:b/>
          <w:bCs/>
        </w:rPr>
      </w:pPr>
      <w:r w:rsidRPr="007B1996">
        <w:rPr>
          <w:rFonts w:ascii="Arial" w:eastAsia="Calibri" w:hAnsi="Arial" w:cs="Arial"/>
          <w:b/>
          <w:bCs/>
        </w:rPr>
        <w:t>10. Review</w:t>
      </w:r>
    </w:p>
    <w:p w14:paraId="5BBDB200" w14:textId="77777777" w:rsidR="007C388D" w:rsidRPr="007B1996" w:rsidRDefault="007C388D" w:rsidP="008554A9">
      <w:pPr>
        <w:autoSpaceDE w:val="0"/>
        <w:autoSpaceDN w:val="0"/>
        <w:adjustRightInd w:val="0"/>
        <w:ind w:left="567" w:right="479" w:hanging="567"/>
        <w:rPr>
          <w:rFonts w:ascii="Arial" w:eastAsia="Calibri" w:hAnsi="Arial" w:cs="Arial"/>
        </w:rPr>
      </w:pPr>
      <w:r w:rsidRPr="007B1996">
        <w:rPr>
          <w:rFonts w:ascii="Arial" w:eastAsia="Calibri" w:hAnsi="Arial" w:cs="Arial"/>
        </w:rPr>
        <w:t>10.1. The Terms of Reference will be reviewed on an annual basis</w:t>
      </w:r>
      <w:r w:rsidR="003B19EE">
        <w:rPr>
          <w:rFonts w:ascii="Arial" w:eastAsia="Calibri" w:hAnsi="Arial" w:cs="Arial"/>
        </w:rPr>
        <w:t>.</w:t>
      </w:r>
    </w:p>
    <w:p w14:paraId="1762A3E9" w14:textId="77777777" w:rsidR="007C388D" w:rsidRPr="007B1996" w:rsidRDefault="007C388D" w:rsidP="007C388D">
      <w:pPr>
        <w:autoSpaceDE w:val="0"/>
        <w:autoSpaceDN w:val="0"/>
        <w:adjustRightInd w:val="0"/>
        <w:ind w:left="360" w:right="479"/>
        <w:contextualSpacing/>
        <w:rPr>
          <w:rFonts w:ascii="Arial" w:eastAsia="Calibri" w:hAnsi="Arial" w:cs="Arial"/>
        </w:rPr>
      </w:pPr>
    </w:p>
    <w:p w14:paraId="3E36E96D" w14:textId="77777777" w:rsidR="007C388D" w:rsidRPr="007C388D" w:rsidRDefault="007C388D" w:rsidP="007C388D">
      <w:pPr>
        <w:autoSpaceDE w:val="0"/>
        <w:autoSpaceDN w:val="0"/>
        <w:adjustRightInd w:val="0"/>
        <w:ind w:left="360" w:right="479"/>
        <w:contextualSpacing/>
        <w:rPr>
          <w:rFonts w:ascii="Calibri" w:eastAsia="Calibri" w:hAnsi="Calibri" w:cs="Calibri"/>
          <w:sz w:val="22"/>
          <w:szCs w:val="22"/>
        </w:rPr>
      </w:pPr>
    </w:p>
    <w:p w14:paraId="5BA5D4E3" w14:textId="77777777" w:rsidR="007C388D" w:rsidRPr="00140DDF" w:rsidRDefault="007C388D" w:rsidP="00140DDF"/>
    <w:sectPr w:rsidR="007C388D" w:rsidRPr="00140DDF" w:rsidSect="00D35ACD">
      <w:footerReference w:type="even" r:id="rId9"/>
      <w:footerReference w:type="default" r:id="rId10"/>
      <w:footerReference w:type="first" r:id="rId11"/>
      <w:pgSz w:w="11900" w:h="16840"/>
      <w:pgMar w:top="720" w:right="720" w:bottom="720" w:left="720" w:header="284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E00C" w14:textId="77777777" w:rsidR="000F4DF8" w:rsidRDefault="000F4DF8" w:rsidP="00A864E1">
      <w:r>
        <w:separator/>
      </w:r>
    </w:p>
  </w:endnote>
  <w:endnote w:type="continuationSeparator" w:id="0">
    <w:p w14:paraId="774E79AA" w14:textId="77777777" w:rsidR="000F4DF8" w:rsidRDefault="000F4DF8" w:rsidP="00A8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989243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19253A" w14:textId="77777777" w:rsidR="00417360" w:rsidRDefault="00417360" w:rsidP="0042767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B5E43B" w14:textId="77777777" w:rsidR="00417360" w:rsidRDefault="00417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62779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7F9EA65D" w14:textId="77777777" w:rsidR="007C388D" w:rsidRPr="007C388D" w:rsidRDefault="007C388D">
        <w:pPr>
          <w:pStyle w:val="Footer"/>
          <w:jc w:val="right"/>
          <w:rPr>
            <w:sz w:val="20"/>
          </w:rPr>
        </w:pPr>
        <w:r w:rsidRPr="007C388D">
          <w:rPr>
            <w:sz w:val="20"/>
          </w:rPr>
          <w:fldChar w:fldCharType="begin"/>
        </w:r>
        <w:r w:rsidRPr="007C388D">
          <w:rPr>
            <w:sz w:val="20"/>
          </w:rPr>
          <w:instrText xml:space="preserve"> PAGE   \* MERGEFORMAT </w:instrText>
        </w:r>
        <w:r w:rsidRPr="007C388D">
          <w:rPr>
            <w:sz w:val="20"/>
          </w:rPr>
          <w:fldChar w:fldCharType="separate"/>
        </w:r>
        <w:r w:rsidR="00E754A5">
          <w:rPr>
            <w:noProof/>
            <w:sz w:val="20"/>
          </w:rPr>
          <w:t>2</w:t>
        </w:r>
        <w:r w:rsidRPr="007C388D">
          <w:rPr>
            <w:noProof/>
            <w:sz w:val="20"/>
          </w:rPr>
          <w:fldChar w:fldCharType="end"/>
        </w:r>
      </w:p>
    </w:sdtContent>
  </w:sdt>
  <w:p w14:paraId="04612F15" w14:textId="77777777" w:rsidR="00417360" w:rsidRPr="00E64281" w:rsidRDefault="00417360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159148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8B148" w14:textId="77777777" w:rsidR="00A5303C" w:rsidRPr="00A5303C" w:rsidRDefault="00A5303C">
        <w:pPr>
          <w:pStyle w:val="Footer"/>
          <w:jc w:val="center"/>
          <w:rPr>
            <w:noProof/>
            <w:sz w:val="16"/>
            <w:szCs w:val="16"/>
          </w:rPr>
        </w:pPr>
        <w:r w:rsidRPr="00A5303C">
          <w:rPr>
            <w:sz w:val="16"/>
            <w:szCs w:val="16"/>
          </w:rPr>
          <w:fldChar w:fldCharType="begin"/>
        </w:r>
        <w:r w:rsidRPr="00A5303C">
          <w:rPr>
            <w:sz w:val="16"/>
            <w:szCs w:val="16"/>
          </w:rPr>
          <w:instrText xml:space="preserve"> PAGE   \* MERGEFORMAT </w:instrText>
        </w:r>
        <w:r w:rsidRPr="00A5303C">
          <w:rPr>
            <w:sz w:val="16"/>
            <w:szCs w:val="16"/>
          </w:rPr>
          <w:fldChar w:fldCharType="separate"/>
        </w:r>
        <w:r w:rsidR="00E754A5">
          <w:rPr>
            <w:noProof/>
            <w:sz w:val="16"/>
            <w:szCs w:val="16"/>
          </w:rPr>
          <w:t>1</w:t>
        </w:r>
        <w:r w:rsidRPr="00A5303C">
          <w:rPr>
            <w:noProof/>
            <w:sz w:val="16"/>
            <w:szCs w:val="16"/>
          </w:rPr>
          <w:fldChar w:fldCharType="end"/>
        </w:r>
      </w:p>
      <w:p w14:paraId="47B5C131" w14:textId="7D4FA728" w:rsidR="00A5303C" w:rsidRPr="00A5303C" w:rsidRDefault="00A5303C" w:rsidP="00A5303C">
        <w:pPr>
          <w:pStyle w:val="Footer"/>
          <w:jc w:val="right"/>
          <w:rPr>
            <w:sz w:val="16"/>
            <w:szCs w:val="16"/>
          </w:rPr>
        </w:pPr>
        <w:r w:rsidRPr="00A5303C">
          <w:rPr>
            <w:noProof/>
            <w:sz w:val="16"/>
            <w:szCs w:val="16"/>
          </w:rPr>
          <w:t>V</w:t>
        </w:r>
        <w:r w:rsidR="003E4F77">
          <w:rPr>
            <w:noProof/>
            <w:sz w:val="16"/>
            <w:szCs w:val="16"/>
          </w:rPr>
          <w:t xml:space="preserve">2 </w:t>
        </w:r>
        <w:r w:rsidR="009A7F6B">
          <w:rPr>
            <w:noProof/>
            <w:sz w:val="16"/>
            <w:szCs w:val="16"/>
          </w:rPr>
          <w:t xml:space="preserve">FINAL MAY </w:t>
        </w:r>
        <w:r w:rsidR="003E4F77">
          <w:rPr>
            <w:noProof/>
            <w:sz w:val="16"/>
            <w:szCs w:val="16"/>
          </w:rPr>
          <w:t>2022</w:t>
        </w:r>
      </w:p>
    </w:sdtContent>
  </w:sdt>
  <w:p w14:paraId="22C14AD2" w14:textId="77777777" w:rsidR="007764C3" w:rsidRPr="00A5303C" w:rsidRDefault="007764C3" w:rsidP="00A8250F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27F4" w14:textId="77777777" w:rsidR="000F4DF8" w:rsidRDefault="000F4DF8" w:rsidP="00A864E1">
      <w:r>
        <w:separator/>
      </w:r>
    </w:p>
  </w:footnote>
  <w:footnote w:type="continuationSeparator" w:id="0">
    <w:p w14:paraId="18AE3E42" w14:textId="77777777" w:rsidR="000F4DF8" w:rsidRDefault="000F4DF8" w:rsidP="00A8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6499A"/>
    <w:multiLevelType w:val="hybridMultilevel"/>
    <w:tmpl w:val="BF5E0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E08E1"/>
    <w:multiLevelType w:val="hybridMultilevel"/>
    <w:tmpl w:val="AB94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32AD8"/>
    <w:multiLevelType w:val="hybridMultilevel"/>
    <w:tmpl w:val="75FE135E"/>
    <w:lvl w:ilvl="0" w:tplc="2CCE5D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476F4"/>
    <w:multiLevelType w:val="hybridMultilevel"/>
    <w:tmpl w:val="5F0CD8F4"/>
    <w:lvl w:ilvl="0" w:tplc="F34A02A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10425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5A763C5-D84B-4C53-9E96-B89939949999}"/>
    <w:docVar w:name="dgnword-eventsink" w:val="131469616"/>
  </w:docVars>
  <w:rsids>
    <w:rsidRoot w:val="00263098"/>
    <w:rsid w:val="00071937"/>
    <w:rsid w:val="000963D5"/>
    <w:rsid w:val="000A05B3"/>
    <w:rsid w:val="000B284E"/>
    <w:rsid w:val="000E4336"/>
    <w:rsid w:val="000E5425"/>
    <w:rsid w:val="000F4DF8"/>
    <w:rsid w:val="00111385"/>
    <w:rsid w:val="001147C4"/>
    <w:rsid w:val="00140DDF"/>
    <w:rsid w:val="00160359"/>
    <w:rsid w:val="00170F1A"/>
    <w:rsid w:val="0023688E"/>
    <w:rsid w:val="00243FDB"/>
    <w:rsid w:val="00263098"/>
    <w:rsid w:val="00265D8B"/>
    <w:rsid w:val="002A5BA0"/>
    <w:rsid w:val="002B2783"/>
    <w:rsid w:val="002C6310"/>
    <w:rsid w:val="00327D0D"/>
    <w:rsid w:val="00341E6F"/>
    <w:rsid w:val="003B047F"/>
    <w:rsid w:val="003B19EE"/>
    <w:rsid w:val="003E2DDA"/>
    <w:rsid w:val="003E4F77"/>
    <w:rsid w:val="003F74CF"/>
    <w:rsid w:val="00417360"/>
    <w:rsid w:val="0044015E"/>
    <w:rsid w:val="00440879"/>
    <w:rsid w:val="004566B6"/>
    <w:rsid w:val="004B3521"/>
    <w:rsid w:val="004D2D03"/>
    <w:rsid w:val="004D752A"/>
    <w:rsid w:val="00510C24"/>
    <w:rsid w:val="005270E8"/>
    <w:rsid w:val="0058543F"/>
    <w:rsid w:val="0059553A"/>
    <w:rsid w:val="005A0B3F"/>
    <w:rsid w:val="005B3010"/>
    <w:rsid w:val="005E140E"/>
    <w:rsid w:val="00623B2A"/>
    <w:rsid w:val="006430C2"/>
    <w:rsid w:val="0066172E"/>
    <w:rsid w:val="00664AA9"/>
    <w:rsid w:val="00666813"/>
    <w:rsid w:val="006B3C01"/>
    <w:rsid w:val="006C1045"/>
    <w:rsid w:val="00705C89"/>
    <w:rsid w:val="007262FA"/>
    <w:rsid w:val="00756673"/>
    <w:rsid w:val="007616A4"/>
    <w:rsid w:val="007626A2"/>
    <w:rsid w:val="007764C3"/>
    <w:rsid w:val="00776F47"/>
    <w:rsid w:val="007B1996"/>
    <w:rsid w:val="007C2A29"/>
    <w:rsid w:val="007C388D"/>
    <w:rsid w:val="007D7C27"/>
    <w:rsid w:val="00800082"/>
    <w:rsid w:val="00824BEF"/>
    <w:rsid w:val="00836232"/>
    <w:rsid w:val="00842953"/>
    <w:rsid w:val="0084725D"/>
    <w:rsid w:val="008554A9"/>
    <w:rsid w:val="00860490"/>
    <w:rsid w:val="008608C2"/>
    <w:rsid w:val="0088032C"/>
    <w:rsid w:val="008B75AF"/>
    <w:rsid w:val="008C495D"/>
    <w:rsid w:val="00926F86"/>
    <w:rsid w:val="0096291A"/>
    <w:rsid w:val="00980D99"/>
    <w:rsid w:val="009A1D2D"/>
    <w:rsid w:val="009A7F6B"/>
    <w:rsid w:val="00A07CF2"/>
    <w:rsid w:val="00A11015"/>
    <w:rsid w:val="00A1198B"/>
    <w:rsid w:val="00A30FEF"/>
    <w:rsid w:val="00A45723"/>
    <w:rsid w:val="00A5303C"/>
    <w:rsid w:val="00A66E8D"/>
    <w:rsid w:val="00A71B28"/>
    <w:rsid w:val="00A75048"/>
    <w:rsid w:val="00A8250F"/>
    <w:rsid w:val="00A864E1"/>
    <w:rsid w:val="00AA2CBC"/>
    <w:rsid w:val="00AC38E0"/>
    <w:rsid w:val="00AC3CCE"/>
    <w:rsid w:val="00B038C6"/>
    <w:rsid w:val="00B24335"/>
    <w:rsid w:val="00B41EC2"/>
    <w:rsid w:val="00B447E6"/>
    <w:rsid w:val="00B621B8"/>
    <w:rsid w:val="00BB0160"/>
    <w:rsid w:val="00C02726"/>
    <w:rsid w:val="00C130E0"/>
    <w:rsid w:val="00C74ED7"/>
    <w:rsid w:val="00CB3EBE"/>
    <w:rsid w:val="00CC7E8F"/>
    <w:rsid w:val="00CD1634"/>
    <w:rsid w:val="00CE0DE4"/>
    <w:rsid w:val="00CE61B9"/>
    <w:rsid w:val="00CE6CE6"/>
    <w:rsid w:val="00D35ACD"/>
    <w:rsid w:val="00D94EE6"/>
    <w:rsid w:val="00DC284E"/>
    <w:rsid w:val="00DF5C4D"/>
    <w:rsid w:val="00E02FE2"/>
    <w:rsid w:val="00E40BFB"/>
    <w:rsid w:val="00E60473"/>
    <w:rsid w:val="00E64281"/>
    <w:rsid w:val="00E754A5"/>
    <w:rsid w:val="00E9320D"/>
    <w:rsid w:val="00E97659"/>
    <w:rsid w:val="00EA70D1"/>
    <w:rsid w:val="00EC16FF"/>
    <w:rsid w:val="00EC252B"/>
    <w:rsid w:val="00F35BC4"/>
    <w:rsid w:val="00F63E69"/>
    <w:rsid w:val="00F97D16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445682"/>
  <w15:docId w15:val="{70DDF49A-EBD4-4BEC-ADC7-C9D4F2E7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4E1"/>
  </w:style>
  <w:style w:type="paragraph" w:styleId="Footer">
    <w:name w:val="footer"/>
    <w:basedOn w:val="Normal"/>
    <w:link w:val="FooterChar"/>
    <w:uiPriority w:val="99"/>
    <w:unhideWhenUsed/>
    <w:rsid w:val="00A86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4E1"/>
  </w:style>
  <w:style w:type="character" w:styleId="PageNumber">
    <w:name w:val="page number"/>
    <w:basedOn w:val="DefaultParagraphFont"/>
    <w:uiPriority w:val="99"/>
    <w:semiHidden/>
    <w:unhideWhenUsed/>
    <w:rsid w:val="00417360"/>
  </w:style>
  <w:style w:type="paragraph" w:styleId="NoSpacing">
    <w:name w:val="No Spacing"/>
    <w:uiPriority w:val="1"/>
    <w:qFormat/>
    <w:rsid w:val="00A30FEF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4C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C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23B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6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68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8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8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Kettering General Hospital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Newman</dc:creator>
  <cp:lastModifiedBy>Sarah Kinsella</cp:lastModifiedBy>
  <cp:revision>3</cp:revision>
  <cp:lastPrinted>2019-02-27T14:13:00Z</cp:lastPrinted>
  <dcterms:created xsi:type="dcterms:W3CDTF">2022-05-26T14:31:00Z</dcterms:created>
  <dcterms:modified xsi:type="dcterms:W3CDTF">2022-05-26T14:32:00Z</dcterms:modified>
</cp:coreProperties>
</file>