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71EF" w14:textId="77777777"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F0D509" w14:textId="77777777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Trade Union (Facilities Time Publication Requirements) Regulations 2017</w:t>
      </w:r>
    </w:p>
    <w:p w14:paraId="4C2993BC" w14:textId="2E9BFB75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1 April 20</w:t>
      </w:r>
      <w:r w:rsidR="004C79AE" w:rsidRPr="005A4F77">
        <w:rPr>
          <w:rFonts w:ascii="Arial" w:hAnsi="Arial" w:cs="Arial"/>
          <w:b/>
          <w:u w:val="single"/>
        </w:rPr>
        <w:t>2</w:t>
      </w:r>
      <w:r w:rsidR="00331F6D">
        <w:rPr>
          <w:rFonts w:ascii="Arial" w:hAnsi="Arial" w:cs="Arial"/>
          <w:b/>
          <w:u w:val="single"/>
        </w:rPr>
        <w:t>2</w:t>
      </w:r>
      <w:r w:rsidR="002D4966" w:rsidRPr="005A4F77">
        <w:rPr>
          <w:rFonts w:ascii="Arial" w:hAnsi="Arial" w:cs="Arial"/>
          <w:b/>
          <w:u w:val="single"/>
        </w:rPr>
        <w:t xml:space="preserve"> </w:t>
      </w:r>
      <w:r w:rsidR="00D87EFA" w:rsidRPr="005A4F77">
        <w:rPr>
          <w:rFonts w:ascii="Arial" w:hAnsi="Arial" w:cs="Arial"/>
          <w:b/>
          <w:u w:val="single"/>
        </w:rPr>
        <w:t>to 31</w:t>
      </w:r>
      <w:r w:rsidR="0076452F" w:rsidRPr="005A4F77">
        <w:rPr>
          <w:rFonts w:ascii="Arial" w:hAnsi="Arial" w:cs="Arial"/>
          <w:b/>
          <w:u w:val="single"/>
        </w:rPr>
        <w:t xml:space="preserve"> March 20</w:t>
      </w:r>
      <w:r w:rsidR="007445C8" w:rsidRPr="005A4F77">
        <w:rPr>
          <w:rFonts w:ascii="Arial" w:hAnsi="Arial" w:cs="Arial"/>
          <w:b/>
          <w:u w:val="single"/>
        </w:rPr>
        <w:t>2</w:t>
      </w:r>
      <w:r w:rsidR="00331F6D">
        <w:rPr>
          <w:rFonts w:ascii="Arial" w:hAnsi="Arial" w:cs="Arial"/>
          <w:b/>
          <w:u w:val="single"/>
        </w:rPr>
        <w:t>3</w:t>
      </w:r>
    </w:p>
    <w:p w14:paraId="7215687D" w14:textId="77777777" w:rsidR="003A55EC" w:rsidRPr="005A4F7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A567168" w14:textId="475490C1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5A4F77">
        <w:rPr>
          <w:rFonts w:ascii="Arial" w:hAnsi="Arial" w:cs="Arial"/>
        </w:rPr>
        <w:t xml:space="preserve">we have </w:t>
      </w:r>
      <w:r w:rsidRPr="005A4F77">
        <w:rPr>
          <w:rFonts w:ascii="Arial" w:hAnsi="Arial" w:cs="Arial"/>
        </w:rPr>
        <w:t>collated information regarding the</w:t>
      </w:r>
      <w:r w:rsidR="002B4831" w:rsidRPr="005A4F77">
        <w:rPr>
          <w:rFonts w:ascii="Arial" w:hAnsi="Arial" w:cs="Arial"/>
        </w:rPr>
        <w:t xml:space="preserve"> facilities time activities of our </w:t>
      </w:r>
      <w:r w:rsidRPr="005A4F77">
        <w:rPr>
          <w:rFonts w:ascii="Arial" w:hAnsi="Arial" w:cs="Arial"/>
        </w:rPr>
        <w:t xml:space="preserve">recognised Trade Union officials during the relevant period </w:t>
      </w:r>
      <w:r w:rsidR="006F2EBC" w:rsidRPr="005A4F77">
        <w:rPr>
          <w:rFonts w:ascii="Arial" w:hAnsi="Arial" w:cs="Arial"/>
        </w:rPr>
        <w:t>of 1 April 20</w:t>
      </w:r>
      <w:r w:rsidR="004C79AE" w:rsidRPr="005A4F77">
        <w:rPr>
          <w:rFonts w:ascii="Arial" w:hAnsi="Arial" w:cs="Arial"/>
        </w:rPr>
        <w:t>2</w:t>
      </w:r>
      <w:r w:rsidR="00331F6D">
        <w:rPr>
          <w:rFonts w:ascii="Arial" w:hAnsi="Arial" w:cs="Arial"/>
        </w:rPr>
        <w:t>2</w:t>
      </w:r>
      <w:r w:rsidR="006F2EBC" w:rsidRPr="005A4F77">
        <w:rPr>
          <w:rFonts w:ascii="Arial" w:hAnsi="Arial" w:cs="Arial"/>
        </w:rPr>
        <w:t xml:space="preserve"> to 31 March 20</w:t>
      </w:r>
      <w:r w:rsidR="002D4966" w:rsidRPr="005A4F77">
        <w:rPr>
          <w:rFonts w:ascii="Arial" w:hAnsi="Arial" w:cs="Arial"/>
        </w:rPr>
        <w:t>2</w:t>
      </w:r>
      <w:r w:rsidR="00331F6D">
        <w:rPr>
          <w:rFonts w:ascii="Arial" w:hAnsi="Arial" w:cs="Arial"/>
        </w:rPr>
        <w:t>3</w:t>
      </w:r>
      <w:r w:rsidRPr="005A4F77">
        <w:rPr>
          <w:rFonts w:ascii="Arial" w:hAnsi="Arial" w:cs="Arial"/>
        </w:rPr>
        <w:t>.</w:t>
      </w:r>
    </w:p>
    <w:p w14:paraId="21496F23" w14:textId="77777777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</w:p>
    <w:p w14:paraId="193948B7" w14:textId="77777777" w:rsidR="003A55EC" w:rsidRPr="005A4F77" w:rsidRDefault="002B4831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We have </w:t>
      </w:r>
      <w:r w:rsidR="00FE5E37" w:rsidRPr="005A4F77">
        <w:rPr>
          <w:rFonts w:ascii="Arial" w:hAnsi="Arial" w:cs="Arial"/>
        </w:rPr>
        <w:t>undertaken the following calculations</w:t>
      </w:r>
      <w:r w:rsidR="00990BD7" w:rsidRPr="005A4F77">
        <w:rPr>
          <w:rFonts w:ascii="Arial" w:hAnsi="Arial" w:cs="Arial"/>
        </w:rPr>
        <w:t xml:space="preserve"> and the results are detailed in the tables below</w:t>
      </w:r>
      <w:r w:rsidR="00FE5E37" w:rsidRPr="005A4F77">
        <w:rPr>
          <w:rFonts w:ascii="Arial" w:hAnsi="Arial" w:cs="Arial"/>
        </w:rPr>
        <w:t>:</w:t>
      </w:r>
    </w:p>
    <w:p w14:paraId="45A75465" w14:textId="77777777" w:rsidR="005A3D6D" w:rsidRPr="005A4F77" w:rsidRDefault="005A3D6D" w:rsidP="003A55EC">
      <w:pPr>
        <w:spacing w:after="0" w:line="240" w:lineRule="auto"/>
        <w:rPr>
          <w:rFonts w:ascii="Arial" w:hAnsi="Arial" w:cs="Arial"/>
        </w:rPr>
      </w:pPr>
    </w:p>
    <w:p w14:paraId="3F5D7E35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Number of employees who were relevant union officials during the relevant period</w:t>
      </w:r>
    </w:p>
    <w:p w14:paraId="00BF9717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Full-time equivalent employee number</w:t>
      </w:r>
    </w:p>
    <w:p w14:paraId="51140D0B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time spent on facility time</w:t>
      </w:r>
    </w:p>
    <w:p w14:paraId="094547FA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pay bill spent on facility time</w:t>
      </w:r>
    </w:p>
    <w:p w14:paraId="41E6ECC1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Paid trade union </w:t>
      </w:r>
      <w:r w:rsidR="00990BD7" w:rsidRPr="005A4F77">
        <w:rPr>
          <w:rFonts w:ascii="Arial" w:hAnsi="Arial" w:cs="Arial"/>
        </w:rPr>
        <w:t>activities</w:t>
      </w:r>
    </w:p>
    <w:p w14:paraId="5315850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7B9D1A02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4474D0C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4FBAEF8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Number of Employees Who Were Relevant Union Officials During the Relevant Period</w:t>
            </w:r>
          </w:p>
        </w:tc>
        <w:tc>
          <w:tcPr>
            <w:tcW w:w="4816" w:type="dxa"/>
            <w:vAlign w:val="bottom"/>
          </w:tcPr>
          <w:p w14:paraId="56743DD4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Full-Time Equivalent Employee Number</w:t>
            </w:r>
          </w:p>
        </w:tc>
      </w:tr>
      <w:tr w:rsidR="00990BD7" w:rsidRPr="005A4F77" w14:paraId="19A3C891" w14:textId="77777777" w:rsidTr="00990BD7">
        <w:trPr>
          <w:jc w:val="center"/>
        </w:trPr>
        <w:tc>
          <w:tcPr>
            <w:tcW w:w="4816" w:type="dxa"/>
            <w:vAlign w:val="center"/>
          </w:tcPr>
          <w:p w14:paraId="5079FED7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73325FCF" w14:textId="4A3CB85A" w:rsidR="00990BD7" w:rsidRPr="005A4F77" w:rsidRDefault="00331F6D" w:rsidP="00990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816" w:type="dxa"/>
            <w:vAlign w:val="center"/>
          </w:tcPr>
          <w:p w14:paraId="6E928301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05B8B27B" w14:textId="27033159" w:rsidR="007C1297" w:rsidRPr="005A4F77" w:rsidRDefault="00331F6D" w:rsidP="00A53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40.46</w:t>
            </w:r>
          </w:p>
        </w:tc>
      </w:tr>
    </w:tbl>
    <w:p w14:paraId="3B5218C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578D4350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2 – Percentage of 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6C1C40D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615C36AB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</w:p>
          <w:p w14:paraId="29AA1976" w14:textId="77777777" w:rsidR="00192897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</w:t>
            </w:r>
            <w:r w:rsidR="00990BD7" w:rsidRPr="005A4F77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14:paraId="7D9F8773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</w:t>
            </w:r>
            <w:r w:rsidR="00990BD7" w:rsidRPr="005A4F77">
              <w:rPr>
                <w:rFonts w:ascii="Arial" w:hAnsi="Arial" w:cs="Arial"/>
              </w:rPr>
              <w:t>umber of Employees</w:t>
            </w:r>
          </w:p>
        </w:tc>
      </w:tr>
      <w:tr w:rsidR="00990BD7" w:rsidRPr="005A4F77" w14:paraId="7AE6FC73" w14:textId="77777777" w:rsidTr="002827F2">
        <w:trPr>
          <w:jc w:val="center"/>
        </w:trPr>
        <w:tc>
          <w:tcPr>
            <w:tcW w:w="4816" w:type="dxa"/>
            <w:vAlign w:val="center"/>
          </w:tcPr>
          <w:p w14:paraId="12F0278A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22298BDD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14:paraId="2EE74FA3" w14:textId="3BC4BC64" w:rsidR="00990BD7" w:rsidRPr="005A4F77" w:rsidRDefault="00331F6D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90BD7" w:rsidRPr="005A4F77" w14:paraId="2EE9D5DE" w14:textId="77777777" w:rsidTr="002827F2">
        <w:trPr>
          <w:jc w:val="center"/>
        </w:trPr>
        <w:tc>
          <w:tcPr>
            <w:tcW w:w="4816" w:type="dxa"/>
            <w:vAlign w:val="center"/>
          </w:tcPr>
          <w:p w14:paraId="0A6FB89F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7B0A7484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14:paraId="5B24D41A" w14:textId="05576762" w:rsidR="00990BD7" w:rsidRPr="005A4F77" w:rsidRDefault="0093733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2</w:t>
            </w:r>
            <w:r w:rsidR="00331F6D">
              <w:rPr>
                <w:rFonts w:ascii="Arial" w:hAnsi="Arial" w:cs="Arial"/>
              </w:rPr>
              <w:t>3</w:t>
            </w:r>
          </w:p>
        </w:tc>
      </w:tr>
      <w:tr w:rsidR="00990BD7" w:rsidRPr="005A4F77" w14:paraId="4C2FBFCE" w14:textId="77777777" w:rsidTr="002827F2">
        <w:trPr>
          <w:jc w:val="center"/>
        </w:trPr>
        <w:tc>
          <w:tcPr>
            <w:tcW w:w="4816" w:type="dxa"/>
            <w:vAlign w:val="center"/>
          </w:tcPr>
          <w:p w14:paraId="5BBE791E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35395B13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14:paraId="7467C64F" w14:textId="187C0EA0" w:rsidR="00990BD7" w:rsidRPr="005A4F77" w:rsidRDefault="00331F6D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90BD7" w:rsidRPr="005A4F77" w14:paraId="04801B67" w14:textId="77777777" w:rsidTr="002827F2">
        <w:trPr>
          <w:jc w:val="center"/>
        </w:trPr>
        <w:tc>
          <w:tcPr>
            <w:tcW w:w="4816" w:type="dxa"/>
            <w:vAlign w:val="center"/>
          </w:tcPr>
          <w:p w14:paraId="5EDE2C75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0C5C708E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14:paraId="5156A837" w14:textId="2F70C81D" w:rsidR="00990BD7" w:rsidRPr="005A4F77" w:rsidRDefault="00331F6D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41A7F497" w14:textId="77777777" w:rsidR="00947D14" w:rsidRPr="005A4F77" w:rsidRDefault="00947D14" w:rsidP="003A55EC">
      <w:pPr>
        <w:spacing w:after="0" w:line="240" w:lineRule="auto"/>
        <w:rPr>
          <w:rFonts w:ascii="Arial" w:hAnsi="Arial" w:cs="Arial"/>
        </w:rPr>
      </w:pPr>
    </w:p>
    <w:p w14:paraId="635F2B35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4707"/>
      </w:tblGrid>
      <w:tr w:rsidR="00990BD7" w:rsidRPr="005A4F77" w14:paraId="38827AA4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5096EBD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65EA245F" w14:textId="77777777" w:rsidR="0019289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14:paraId="628236F0" w14:textId="68FE7250" w:rsidR="00990BD7" w:rsidRPr="005A4F77" w:rsidRDefault="00331F6D" w:rsidP="004C79AE">
            <w:pPr>
              <w:jc w:val="center"/>
              <w:rPr>
                <w:rFonts w:ascii="Arial" w:hAnsi="Arial" w:cs="Arial"/>
              </w:rPr>
            </w:pPr>
            <w:r w:rsidRPr="00331F6D">
              <w:rPr>
                <w:rFonts w:ascii="Arial" w:hAnsi="Arial" w:cs="Arial"/>
              </w:rPr>
              <w:t>£137,348.05</w:t>
            </w:r>
          </w:p>
        </w:tc>
      </w:tr>
      <w:tr w:rsidR="00990BD7" w:rsidRPr="005A4F77" w14:paraId="4D3F3612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0A7BD2C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3E11016C" w14:textId="77777777" w:rsidR="00192897" w:rsidRPr="005A4F77" w:rsidRDefault="002827F2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</w:t>
            </w:r>
            <w:r w:rsidR="00990BD7" w:rsidRPr="005A4F77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14:paraId="2D706E2B" w14:textId="36A949FE" w:rsidR="005A4F77" w:rsidRPr="005A4F77" w:rsidRDefault="00331F6D" w:rsidP="002827F2">
            <w:pPr>
              <w:jc w:val="center"/>
              <w:rPr>
                <w:rFonts w:ascii="Arial" w:hAnsi="Arial" w:cs="Arial"/>
              </w:rPr>
            </w:pPr>
            <w:r w:rsidRPr="00331F6D">
              <w:rPr>
                <w:rFonts w:ascii="Arial" w:hAnsi="Arial" w:cs="Arial"/>
              </w:rPr>
              <w:t>£308,537,000</w:t>
            </w:r>
          </w:p>
        </w:tc>
      </w:tr>
      <w:tr w:rsidR="00990BD7" w:rsidRPr="005A4F77" w14:paraId="4A801416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D0A3133" w14:textId="77777777" w:rsidR="00990BD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14:paraId="5B0E3124" w14:textId="6507E0A4" w:rsidR="00990BD7" w:rsidRPr="005A4F77" w:rsidRDefault="004C79AE" w:rsidP="00A531D0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0.0</w:t>
            </w:r>
            <w:r w:rsidR="00331F6D">
              <w:rPr>
                <w:rFonts w:ascii="Arial" w:hAnsi="Arial" w:cs="Arial"/>
              </w:rPr>
              <w:t>4</w:t>
            </w:r>
            <w:r w:rsidRPr="005A4F77">
              <w:rPr>
                <w:rFonts w:ascii="Arial" w:hAnsi="Arial" w:cs="Arial"/>
              </w:rPr>
              <w:t>%</w:t>
            </w:r>
          </w:p>
        </w:tc>
      </w:tr>
    </w:tbl>
    <w:p w14:paraId="2E8F59F3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  <w:u w:val="single"/>
        </w:rPr>
      </w:pPr>
    </w:p>
    <w:p w14:paraId="4C7A7D78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695"/>
      </w:tblGrid>
      <w:tr w:rsidR="00693AA3" w:rsidRPr="00990BD7" w14:paraId="58EFF308" w14:textId="77777777" w:rsidTr="00477FF3">
        <w:trPr>
          <w:tblHeader/>
          <w:jc w:val="center"/>
        </w:trPr>
        <w:tc>
          <w:tcPr>
            <w:tcW w:w="4816" w:type="dxa"/>
          </w:tcPr>
          <w:p w14:paraId="122C354B" w14:textId="77777777" w:rsidR="00693AA3" w:rsidRPr="005A4F77" w:rsidRDefault="00693AA3" w:rsidP="00693AA3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14:paraId="450549C6" w14:textId="77777777" w:rsidR="00693AA3" w:rsidRPr="005A4F77" w:rsidRDefault="00693AA3" w:rsidP="002827F2">
            <w:pPr>
              <w:jc w:val="center"/>
              <w:rPr>
                <w:rFonts w:ascii="Arial" w:hAnsi="Arial" w:cs="Arial"/>
              </w:rPr>
            </w:pPr>
          </w:p>
          <w:p w14:paraId="76EC0E5D" w14:textId="58CD88AD" w:rsidR="007C1297" w:rsidRPr="00990BD7" w:rsidRDefault="00331F6D" w:rsidP="005D6E08">
            <w:pPr>
              <w:jc w:val="center"/>
              <w:rPr>
                <w:rFonts w:ascii="Arial" w:hAnsi="Arial" w:cs="Arial"/>
              </w:rPr>
            </w:pPr>
            <w:r w:rsidRPr="00331F6D">
              <w:rPr>
                <w:rFonts w:ascii="Arial" w:hAnsi="Arial" w:cs="Arial"/>
              </w:rPr>
              <w:t>1.03</w:t>
            </w:r>
            <w:r>
              <w:rPr>
                <w:rFonts w:ascii="Arial" w:hAnsi="Arial" w:cs="Arial"/>
              </w:rPr>
              <w:t>%</w:t>
            </w:r>
          </w:p>
        </w:tc>
      </w:tr>
    </w:tbl>
    <w:p w14:paraId="084B4D74" w14:textId="77777777"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14:paraId="4BE722EC" w14:textId="77777777"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</w:p>
    <w:sectPr w:rsidR="00722869" w:rsidRPr="004A2B7F" w:rsidSect="00F87E45">
      <w:headerReference w:type="default" r:id="rId8"/>
      <w:footerReference w:type="default" r:id="rId9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58ED" w14:textId="77777777"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14:paraId="73FF3087" w14:textId="77777777"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3F374E" w14:textId="77777777"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03994FD" w14:textId="3AD11A88"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Version 1 </w:t>
            </w:r>
            <w:r w:rsidR="005A4F77">
              <w:rPr>
                <w:rFonts w:ascii="Arial" w:hAnsi="Arial" w:cs="Arial"/>
                <w:bCs/>
                <w:sz w:val="16"/>
                <w:szCs w:val="16"/>
              </w:rPr>
              <w:t xml:space="preserve">July </w:t>
            </w:r>
            <w:r w:rsidR="002A55E2"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sdtContent>
      </w:sdt>
    </w:sdtContent>
  </w:sdt>
  <w:p w14:paraId="5C1565E1" w14:textId="77777777" w:rsidR="00990BD7" w:rsidRDefault="0099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205" w14:textId="77777777"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14:paraId="471EDBA3" w14:textId="77777777"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C958" w14:textId="4CF1FE43" w:rsidR="002A55E2" w:rsidRPr="002A55E2" w:rsidRDefault="002A55E2" w:rsidP="002A55E2"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right"/>
      <w:textAlignment w:val="baseline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2A55E2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03FF3DDE" wp14:editId="71F51BBA">
          <wp:extent cx="2013163" cy="685165"/>
          <wp:effectExtent l="0" t="0" r="6350" b="635"/>
          <wp:docPr id="7" name="Picture 7" descr="\\Intranet.ngh.nhs.uk\Users\UserData\Userdata-E-K\Kinsellas\My Documents\Letters &amp; Templates\Dedicated to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ntranet.ngh.nhs.uk\Users\UserData\Userdata-E-K\Kinsellas\My Documents\Letters &amp; Templates\Dedicated to Excellen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36" cy="70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t xml:space="preserve">                          </w:t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335A39B" wp14:editId="1BD26706">
          <wp:extent cx="2438400" cy="619125"/>
          <wp:effectExtent l="0" t="0" r="0" b="9525"/>
          <wp:docPr id="8" name="Picture 8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83509" w14:textId="43DADCB2" w:rsidR="00990BD7" w:rsidRPr="002A55E2" w:rsidRDefault="00990BD7" w:rsidP="002A5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128915">
    <w:abstractNumId w:val="2"/>
  </w:num>
  <w:num w:numId="2" w16cid:durableId="754324681">
    <w:abstractNumId w:val="0"/>
  </w:num>
  <w:num w:numId="3" w16cid:durableId="25528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2409"/>
    <w:rsid w:val="000E07C3"/>
    <w:rsid w:val="000E354B"/>
    <w:rsid w:val="000F2D06"/>
    <w:rsid w:val="00101D85"/>
    <w:rsid w:val="001532FC"/>
    <w:rsid w:val="001534FE"/>
    <w:rsid w:val="0015483C"/>
    <w:rsid w:val="00154D86"/>
    <w:rsid w:val="00192897"/>
    <w:rsid w:val="001A24B9"/>
    <w:rsid w:val="001C2B43"/>
    <w:rsid w:val="001C4A24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A55E2"/>
    <w:rsid w:val="002B4831"/>
    <w:rsid w:val="002D4966"/>
    <w:rsid w:val="002E6894"/>
    <w:rsid w:val="00304A31"/>
    <w:rsid w:val="00330EC4"/>
    <w:rsid w:val="00331F6D"/>
    <w:rsid w:val="00340831"/>
    <w:rsid w:val="00346633"/>
    <w:rsid w:val="00353825"/>
    <w:rsid w:val="00353EB8"/>
    <w:rsid w:val="00363D84"/>
    <w:rsid w:val="003A55EC"/>
    <w:rsid w:val="003A5E73"/>
    <w:rsid w:val="003B3C02"/>
    <w:rsid w:val="003C62A2"/>
    <w:rsid w:val="003D02FF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4C79AE"/>
    <w:rsid w:val="00513073"/>
    <w:rsid w:val="005148D7"/>
    <w:rsid w:val="005239E9"/>
    <w:rsid w:val="00551723"/>
    <w:rsid w:val="00552426"/>
    <w:rsid w:val="00590CF7"/>
    <w:rsid w:val="005A3D6D"/>
    <w:rsid w:val="005A4F77"/>
    <w:rsid w:val="005C2EEF"/>
    <w:rsid w:val="005D6E08"/>
    <w:rsid w:val="005F2336"/>
    <w:rsid w:val="0063547D"/>
    <w:rsid w:val="006359CF"/>
    <w:rsid w:val="00693AA3"/>
    <w:rsid w:val="006A6A3B"/>
    <w:rsid w:val="006A728D"/>
    <w:rsid w:val="006B0F0E"/>
    <w:rsid w:val="006C1798"/>
    <w:rsid w:val="006C2398"/>
    <w:rsid w:val="006C484E"/>
    <w:rsid w:val="006C6C82"/>
    <w:rsid w:val="006D1CDD"/>
    <w:rsid w:val="006D534F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C1297"/>
    <w:rsid w:val="007E41C1"/>
    <w:rsid w:val="007E770D"/>
    <w:rsid w:val="0080355C"/>
    <w:rsid w:val="008118F9"/>
    <w:rsid w:val="008635BD"/>
    <w:rsid w:val="008735EC"/>
    <w:rsid w:val="0088321C"/>
    <w:rsid w:val="008C441C"/>
    <w:rsid w:val="008F0559"/>
    <w:rsid w:val="0091434D"/>
    <w:rsid w:val="00920BA8"/>
    <w:rsid w:val="00930A6C"/>
    <w:rsid w:val="00937337"/>
    <w:rsid w:val="00947609"/>
    <w:rsid w:val="00947D14"/>
    <w:rsid w:val="00952DE5"/>
    <w:rsid w:val="00960254"/>
    <w:rsid w:val="0097090D"/>
    <w:rsid w:val="009814FF"/>
    <w:rsid w:val="00990BD7"/>
    <w:rsid w:val="009926CC"/>
    <w:rsid w:val="00997944"/>
    <w:rsid w:val="009A67F6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54DA9"/>
    <w:rsid w:val="00D70754"/>
    <w:rsid w:val="00D8101D"/>
    <w:rsid w:val="00D81063"/>
    <w:rsid w:val="00D86CC6"/>
    <w:rsid w:val="00D87EFA"/>
    <w:rsid w:val="00D91139"/>
    <w:rsid w:val="00DA505D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D9678E"/>
  <w15:docId w15:val="{C37D5B7B-9ED9-4211-9070-649BFF7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C6A-9FCF-4C71-AC6C-12A1119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KINSELLA, Sarah (NORTHAMPTON GENERAL HOSPITAL NHS TRUST)</cp:lastModifiedBy>
  <cp:revision>3</cp:revision>
  <cp:lastPrinted>2022-07-12T11:12:00Z</cp:lastPrinted>
  <dcterms:created xsi:type="dcterms:W3CDTF">2023-06-27T11:38:00Z</dcterms:created>
  <dcterms:modified xsi:type="dcterms:W3CDTF">2023-06-27T11:52:00Z</dcterms:modified>
</cp:coreProperties>
</file>